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02AC05" w14:textId="77777777" w:rsidR="00321A19" w:rsidRDefault="00321A19" w:rsidP="00321A19">
      <w:pPr>
        <w:pStyle w:val="OMBInfo"/>
      </w:pPr>
      <w:r>
        <w:t>OMB No. 0925-0001/0002 (Rev. 08/12 Approved Through 8/31/2015)</w:t>
      </w:r>
    </w:p>
    <w:p w14:paraId="435F9BF3" w14:textId="7EC27EC0" w:rsidR="00812185" w:rsidRPr="00F7284D" w:rsidRDefault="00812185" w:rsidP="00A4300B">
      <w:pPr>
        <w:pStyle w:val="Title"/>
      </w:pPr>
      <w:r w:rsidRPr="00D825A1">
        <w:t>BIOGRAPHICAL</w:t>
      </w:r>
      <w:r>
        <w:t xml:space="preserve"> SKETCH</w:t>
      </w:r>
    </w:p>
    <w:p w14:paraId="15287C78" w14:textId="68D12D6F" w:rsidR="00812185" w:rsidRPr="00D51DC4" w:rsidRDefault="00812185" w:rsidP="00812185">
      <w:pPr>
        <w:pStyle w:val="FormFieldCaption1"/>
        <w:pBdr>
          <w:between w:val="single" w:sz="4" w:space="1" w:color="auto"/>
        </w:pBdr>
        <w:rPr>
          <w:sz w:val="32"/>
          <w:szCs w:val="20"/>
        </w:rPr>
      </w:pPr>
      <w:r w:rsidRPr="00D51DC4">
        <w:rPr>
          <w:sz w:val="22"/>
        </w:rPr>
        <w:t>NAME:</w:t>
      </w:r>
      <w:r w:rsidR="00D6521E">
        <w:rPr>
          <w:sz w:val="22"/>
        </w:rPr>
        <w:t xml:space="preserve"> Streichert</w:t>
      </w:r>
      <w:r w:rsidR="00312E99">
        <w:rPr>
          <w:sz w:val="22"/>
        </w:rPr>
        <w:t>, Laura C.</w:t>
      </w:r>
    </w:p>
    <w:p w14:paraId="39FFD988" w14:textId="1367D76C" w:rsidR="003E1568" w:rsidRPr="00D51DC4" w:rsidRDefault="003E1568" w:rsidP="00812185">
      <w:pPr>
        <w:pStyle w:val="FormFieldCaption1"/>
        <w:pBdr>
          <w:between w:val="single" w:sz="4" w:space="1" w:color="auto"/>
        </w:pBdr>
        <w:rPr>
          <w:sz w:val="32"/>
        </w:rPr>
      </w:pPr>
      <w:proofErr w:type="spellStart"/>
      <w:proofErr w:type="gramStart"/>
      <w:r w:rsidRPr="00D51DC4">
        <w:rPr>
          <w:sz w:val="22"/>
        </w:rPr>
        <w:t>eRA</w:t>
      </w:r>
      <w:proofErr w:type="spellEnd"/>
      <w:proofErr w:type="gramEnd"/>
      <w:r w:rsidRPr="00D51DC4">
        <w:rPr>
          <w:sz w:val="22"/>
        </w:rPr>
        <w:t xml:space="preserve"> COMMONS USER NAME (credential, e.g., agency login):</w:t>
      </w:r>
      <w:r w:rsidR="00D6521E">
        <w:rPr>
          <w:sz w:val="22"/>
        </w:rPr>
        <w:t xml:space="preserve"> </w:t>
      </w:r>
      <w:proofErr w:type="spellStart"/>
      <w:r w:rsidR="00D6521E">
        <w:rPr>
          <w:sz w:val="22"/>
        </w:rPr>
        <w:t>lcstreichert</w:t>
      </w:r>
      <w:proofErr w:type="spellEnd"/>
      <w:r w:rsidR="00D6521E">
        <w:rPr>
          <w:sz w:val="22"/>
        </w:rPr>
        <w:t xml:space="preserve"> </w:t>
      </w:r>
    </w:p>
    <w:p w14:paraId="0A2AD4B2" w14:textId="56B3F6FC" w:rsidR="00812185" w:rsidRPr="00D51DC4" w:rsidRDefault="00812185" w:rsidP="00812185">
      <w:pPr>
        <w:pStyle w:val="FormFieldCaption1"/>
        <w:pBdr>
          <w:between w:val="single" w:sz="4" w:space="1" w:color="auto"/>
        </w:pBdr>
        <w:rPr>
          <w:sz w:val="32"/>
        </w:rPr>
      </w:pPr>
      <w:r w:rsidRPr="00D51DC4">
        <w:rPr>
          <w:sz w:val="22"/>
        </w:rPr>
        <w:t>POSITION TITLE:</w:t>
      </w:r>
      <w:r w:rsidR="00D6521E">
        <w:rPr>
          <w:sz w:val="22"/>
        </w:rPr>
        <w:t xml:space="preserve"> Executive Director</w:t>
      </w:r>
    </w:p>
    <w:p w14:paraId="5DFCD768" w14:textId="09DDD87A" w:rsidR="00812185" w:rsidRPr="00D51DC4" w:rsidRDefault="00812185" w:rsidP="003E1568">
      <w:pPr>
        <w:pStyle w:val="FormFieldCaption1"/>
        <w:pBdr>
          <w:between w:val="single" w:sz="4" w:space="1" w:color="auto"/>
        </w:pBdr>
        <w:rPr>
          <w:sz w:val="22"/>
        </w:rPr>
      </w:pPr>
      <w:r w:rsidRPr="00D51DC4">
        <w:rPr>
          <w:sz w:val="22"/>
        </w:rPr>
        <w:t xml:space="preserve">EDUCATION/TRAINING </w:t>
      </w:r>
    </w:p>
    <w:tbl>
      <w:tblPr>
        <w:tblStyle w:val="TableGrid"/>
        <w:tblW w:w="10836" w:type="dxa"/>
        <w:tblBorders>
          <w:left w:val="none" w:sz="0" w:space="0" w:color="auto"/>
          <w:right w:val="none" w:sz="0" w:space="0" w:color="auto"/>
        </w:tblBorders>
        <w:tblLayout w:type="fixed"/>
        <w:tblLook w:val="04A0" w:firstRow="1" w:lastRow="0" w:firstColumn="1" w:lastColumn="0" w:noHBand="0" w:noVBand="1"/>
        <w:tblCaption w:val="Education and Training Table"/>
        <w:tblDescription w:val="Enter your institution name and location, degree (if applicable), start date, end date (or expected end date), and field of study. "/>
      </w:tblPr>
      <w:tblGrid>
        <w:gridCol w:w="5364"/>
        <w:gridCol w:w="1440"/>
        <w:gridCol w:w="1440"/>
        <w:gridCol w:w="2592"/>
      </w:tblGrid>
      <w:tr w:rsidR="0059346D" w:rsidRPr="00D3779E" w14:paraId="75C3BE24" w14:textId="77777777" w:rsidTr="00C41602">
        <w:trPr>
          <w:cantSplit/>
          <w:tblHeader/>
        </w:trPr>
        <w:tc>
          <w:tcPr>
            <w:tcW w:w="5364" w:type="dxa"/>
            <w:vAlign w:val="center"/>
          </w:tcPr>
          <w:p w14:paraId="468D77A5" w14:textId="77777777" w:rsidR="0059346D" w:rsidRPr="00D3779E" w:rsidRDefault="0059346D" w:rsidP="00AA059E">
            <w:pPr>
              <w:pStyle w:val="FormFieldCaption"/>
              <w:jc w:val="center"/>
              <w:rPr>
                <w:sz w:val="22"/>
              </w:rPr>
            </w:pPr>
            <w:r w:rsidRPr="00D3779E">
              <w:rPr>
                <w:sz w:val="22"/>
              </w:rPr>
              <w:t>INSTITUTION AND LOCATION</w:t>
            </w:r>
          </w:p>
        </w:tc>
        <w:tc>
          <w:tcPr>
            <w:tcW w:w="1440" w:type="dxa"/>
            <w:vAlign w:val="center"/>
          </w:tcPr>
          <w:p w14:paraId="3C33CCAF" w14:textId="77777777" w:rsidR="0059346D" w:rsidRPr="00D3779E" w:rsidRDefault="0059346D" w:rsidP="00AA059E">
            <w:pPr>
              <w:pStyle w:val="FormFieldCaption"/>
              <w:jc w:val="center"/>
              <w:rPr>
                <w:sz w:val="22"/>
              </w:rPr>
            </w:pPr>
            <w:r w:rsidRPr="00D3779E">
              <w:rPr>
                <w:sz w:val="22"/>
              </w:rPr>
              <w:t>DEGREE</w:t>
            </w:r>
          </w:p>
          <w:p w14:paraId="79AFFAF7" w14:textId="77777777" w:rsidR="0059346D" w:rsidRPr="00D3779E" w:rsidRDefault="0059346D" w:rsidP="00C827E4">
            <w:pPr>
              <w:pStyle w:val="FormFieldCaption"/>
              <w:jc w:val="center"/>
              <w:rPr>
                <w:sz w:val="22"/>
              </w:rPr>
            </w:pPr>
          </w:p>
        </w:tc>
        <w:tc>
          <w:tcPr>
            <w:tcW w:w="1440" w:type="dxa"/>
            <w:vAlign w:val="center"/>
          </w:tcPr>
          <w:p w14:paraId="6F3BBFD4" w14:textId="77777777" w:rsidR="0059346D" w:rsidRPr="00D3779E" w:rsidRDefault="0059346D" w:rsidP="00AA059E">
            <w:pPr>
              <w:pStyle w:val="FormFieldCaption"/>
              <w:jc w:val="center"/>
              <w:rPr>
                <w:sz w:val="22"/>
              </w:rPr>
            </w:pPr>
            <w:r w:rsidRPr="00D3779E">
              <w:rPr>
                <w:sz w:val="22"/>
              </w:rPr>
              <w:t>Completion Date</w:t>
            </w:r>
          </w:p>
          <w:p w14:paraId="0DEDF2DC" w14:textId="12AD17CB" w:rsidR="0059346D" w:rsidRPr="00D3779E" w:rsidRDefault="0059346D" w:rsidP="00C827E4">
            <w:pPr>
              <w:pStyle w:val="FormFieldCaption"/>
              <w:jc w:val="center"/>
              <w:rPr>
                <w:sz w:val="22"/>
              </w:rPr>
            </w:pPr>
            <w:r w:rsidRPr="00D3779E">
              <w:rPr>
                <w:sz w:val="22"/>
              </w:rPr>
              <w:t>MM/YYYY</w:t>
            </w:r>
          </w:p>
        </w:tc>
        <w:tc>
          <w:tcPr>
            <w:tcW w:w="2592" w:type="dxa"/>
            <w:vAlign w:val="center"/>
          </w:tcPr>
          <w:p w14:paraId="7C8A9552" w14:textId="77777777" w:rsidR="0059346D" w:rsidRPr="00D3779E" w:rsidRDefault="0059346D" w:rsidP="00AA059E">
            <w:pPr>
              <w:pStyle w:val="FormFieldCaption"/>
              <w:jc w:val="center"/>
              <w:rPr>
                <w:sz w:val="22"/>
              </w:rPr>
            </w:pPr>
            <w:r w:rsidRPr="00D3779E">
              <w:rPr>
                <w:sz w:val="22"/>
              </w:rPr>
              <w:t>FIELD OF STUDY</w:t>
            </w:r>
          </w:p>
          <w:p w14:paraId="6B8F5BDB" w14:textId="77777777" w:rsidR="0059346D" w:rsidRPr="00D3779E" w:rsidRDefault="0059346D" w:rsidP="00AA059E">
            <w:pPr>
              <w:pStyle w:val="FormFieldCaption"/>
              <w:rPr>
                <w:sz w:val="22"/>
              </w:rPr>
            </w:pPr>
          </w:p>
        </w:tc>
      </w:tr>
      <w:tr w:rsidR="00D6521E" w:rsidRPr="00D3779E" w14:paraId="53F31038" w14:textId="77777777" w:rsidTr="00C41602">
        <w:trPr>
          <w:cantSplit/>
          <w:trHeight w:val="395"/>
        </w:trPr>
        <w:tc>
          <w:tcPr>
            <w:tcW w:w="5364" w:type="dxa"/>
            <w:vAlign w:val="center"/>
          </w:tcPr>
          <w:p w14:paraId="71626655" w14:textId="567A3D5F" w:rsidR="00D6521E" w:rsidRPr="00977FA5" w:rsidRDefault="00D6521E" w:rsidP="000A3D38">
            <w:pPr>
              <w:pStyle w:val="FormFieldCaption"/>
              <w:spacing w:before="20" w:after="20"/>
              <w:rPr>
                <w:sz w:val="22"/>
                <w:szCs w:val="22"/>
              </w:rPr>
            </w:pPr>
            <w:r w:rsidRPr="00300ECC">
              <w:rPr>
                <w:rFonts w:asciiTheme="minorHAnsi" w:hAnsiTheme="minorHAnsi"/>
                <w:sz w:val="24"/>
                <w:szCs w:val="24"/>
              </w:rPr>
              <w:t>Princeton University</w:t>
            </w:r>
          </w:p>
        </w:tc>
        <w:tc>
          <w:tcPr>
            <w:tcW w:w="1440" w:type="dxa"/>
            <w:vAlign w:val="center"/>
          </w:tcPr>
          <w:p w14:paraId="66FCC370" w14:textId="110D11CD" w:rsidR="00D6521E" w:rsidRPr="00977FA5" w:rsidRDefault="00D6521E" w:rsidP="003E0CB3">
            <w:pPr>
              <w:pStyle w:val="FormFieldCaption"/>
              <w:spacing w:before="20" w:after="20"/>
              <w:jc w:val="center"/>
              <w:rPr>
                <w:sz w:val="22"/>
                <w:szCs w:val="22"/>
              </w:rPr>
            </w:pPr>
            <w:r w:rsidRPr="00300ECC">
              <w:rPr>
                <w:rFonts w:asciiTheme="minorHAnsi" w:hAnsiTheme="minorHAnsi"/>
                <w:sz w:val="24"/>
                <w:szCs w:val="24"/>
              </w:rPr>
              <w:t>AB</w:t>
            </w:r>
          </w:p>
        </w:tc>
        <w:tc>
          <w:tcPr>
            <w:tcW w:w="1440" w:type="dxa"/>
            <w:vAlign w:val="center"/>
          </w:tcPr>
          <w:p w14:paraId="09E28392" w14:textId="733261B6" w:rsidR="00D6521E" w:rsidRPr="00977FA5" w:rsidRDefault="00D6521E" w:rsidP="003E0CB3">
            <w:pPr>
              <w:pStyle w:val="FormFieldCaption"/>
              <w:spacing w:before="20" w:after="20"/>
              <w:jc w:val="center"/>
              <w:rPr>
                <w:sz w:val="22"/>
                <w:szCs w:val="22"/>
              </w:rPr>
            </w:pPr>
            <w:r w:rsidRPr="00300ECC">
              <w:rPr>
                <w:rFonts w:asciiTheme="minorHAnsi" w:hAnsiTheme="minorHAnsi"/>
                <w:sz w:val="24"/>
                <w:szCs w:val="24"/>
              </w:rPr>
              <w:t>1981</w:t>
            </w:r>
          </w:p>
        </w:tc>
        <w:tc>
          <w:tcPr>
            <w:tcW w:w="2592" w:type="dxa"/>
            <w:vAlign w:val="center"/>
          </w:tcPr>
          <w:p w14:paraId="51DE3062" w14:textId="14CDBAFE" w:rsidR="00D6521E" w:rsidRPr="00977FA5" w:rsidRDefault="00D6521E" w:rsidP="000A3D38">
            <w:pPr>
              <w:pStyle w:val="FormFieldCaption"/>
              <w:spacing w:before="20" w:after="20"/>
              <w:rPr>
                <w:sz w:val="22"/>
                <w:szCs w:val="22"/>
              </w:rPr>
            </w:pPr>
            <w:r w:rsidRPr="00300ECC">
              <w:rPr>
                <w:rFonts w:asciiTheme="minorHAnsi" w:hAnsiTheme="minorHAnsi"/>
                <w:sz w:val="24"/>
                <w:szCs w:val="24"/>
              </w:rPr>
              <w:t>Biology</w:t>
            </w:r>
          </w:p>
        </w:tc>
      </w:tr>
      <w:tr w:rsidR="00D6521E" w:rsidRPr="00D3779E" w14:paraId="39B9522D" w14:textId="77777777" w:rsidTr="00C41602">
        <w:trPr>
          <w:cantSplit/>
          <w:trHeight w:val="395"/>
        </w:trPr>
        <w:tc>
          <w:tcPr>
            <w:tcW w:w="5364" w:type="dxa"/>
            <w:vAlign w:val="center"/>
          </w:tcPr>
          <w:p w14:paraId="2EC20E69" w14:textId="2A914BDE" w:rsidR="00D6521E" w:rsidRPr="00977FA5" w:rsidRDefault="00D6521E" w:rsidP="000A3D38">
            <w:pPr>
              <w:pStyle w:val="FormFieldCaption"/>
              <w:spacing w:before="20" w:after="20"/>
              <w:rPr>
                <w:sz w:val="22"/>
                <w:szCs w:val="22"/>
              </w:rPr>
            </w:pPr>
            <w:r w:rsidRPr="00300ECC">
              <w:rPr>
                <w:rFonts w:asciiTheme="minorHAnsi" w:hAnsiTheme="minorHAnsi"/>
                <w:sz w:val="24"/>
                <w:szCs w:val="24"/>
              </w:rPr>
              <w:t>Stanford University</w:t>
            </w:r>
          </w:p>
        </w:tc>
        <w:tc>
          <w:tcPr>
            <w:tcW w:w="1440" w:type="dxa"/>
            <w:vAlign w:val="center"/>
          </w:tcPr>
          <w:p w14:paraId="65AF925B" w14:textId="3D709F78" w:rsidR="00D6521E" w:rsidRPr="00977FA5" w:rsidRDefault="00D6521E" w:rsidP="003E0CB3">
            <w:pPr>
              <w:pStyle w:val="FormFieldCaption"/>
              <w:spacing w:before="20" w:after="20"/>
              <w:jc w:val="center"/>
              <w:rPr>
                <w:sz w:val="22"/>
                <w:szCs w:val="22"/>
              </w:rPr>
            </w:pPr>
            <w:r w:rsidRPr="00300ECC">
              <w:rPr>
                <w:rFonts w:asciiTheme="minorHAnsi" w:hAnsiTheme="minorHAnsi"/>
                <w:sz w:val="24"/>
                <w:szCs w:val="24"/>
              </w:rPr>
              <w:t>PhD</w:t>
            </w:r>
          </w:p>
        </w:tc>
        <w:tc>
          <w:tcPr>
            <w:tcW w:w="1440" w:type="dxa"/>
            <w:vAlign w:val="center"/>
          </w:tcPr>
          <w:p w14:paraId="1B8EA073" w14:textId="6EDB821E" w:rsidR="00D6521E" w:rsidRPr="00977FA5" w:rsidRDefault="00D6521E" w:rsidP="003E0CB3">
            <w:pPr>
              <w:pStyle w:val="FormFieldCaption"/>
              <w:spacing w:before="20" w:after="20"/>
              <w:jc w:val="center"/>
              <w:rPr>
                <w:sz w:val="22"/>
                <w:szCs w:val="22"/>
              </w:rPr>
            </w:pPr>
            <w:r w:rsidRPr="00300ECC">
              <w:rPr>
                <w:rFonts w:asciiTheme="minorHAnsi" w:hAnsiTheme="minorHAnsi"/>
                <w:sz w:val="24"/>
                <w:szCs w:val="24"/>
              </w:rPr>
              <w:t>1991</w:t>
            </w:r>
          </w:p>
        </w:tc>
        <w:tc>
          <w:tcPr>
            <w:tcW w:w="2592" w:type="dxa"/>
            <w:vAlign w:val="center"/>
          </w:tcPr>
          <w:p w14:paraId="49AE2B20" w14:textId="338B66FC" w:rsidR="00D6521E" w:rsidRPr="00977FA5" w:rsidRDefault="00D6521E" w:rsidP="000A3D38">
            <w:pPr>
              <w:pStyle w:val="FormFieldCaption"/>
              <w:spacing w:before="20" w:after="20"/>
              <w:rPr>
                <w:sz w:val="22"/>
                <w:szCs w:val="22"/>
              </w:rPr>
            </w:pPr>
            <w:r w:rsidRPr="00300ECC">
              <w:rPr>
                <w:rFonts w:asciiTheme="minorHAnsi" w:hAnsiTheme="minorHAnsi"/>
                <w:sz w:val="24"/>
                <w:szCs w:val="24"/>
              </w:rPr>
              <w:t>Neuroscience</w:t>
            </w:r>
          </w:p>
        </w:tc>
      </w:tr>
      <w:tr w:rsidR="00D6521E" w:rsidRPr="00D3779E" w14:paraId="5D238F0D" w14:textId="77777777" w:rsidTr="00C41602">
        <w:trPr>
          <w:cantSplit/>
          <w:trHeight w:val="395"/>
        </w:trPr>
        <w:tc>
          <w:tcPr>
            <w:tcW w:w="5364" w:type="dxa"/>
            <w:vAlign w:val="center"/>
          </w:tcPr>
          <w:p w14:paraId="1592633D" w14:textId="23183BC6" w:rsidR="00D6521E" w:rsidRPr="00977FA5" w:rsidRDefault="00D6521E" w:rsidP="000A3D38">
            <w:pPr>
              <w:pStyle w:val="FormFieldCaption"/>
              <w:spacing w:before="20" w:after="20"/>
              <w:rPr>
                <w:sz w:val="22"/>
                <w:szCs w:val="22"/>
              </w:rPr>
            </w:pPr>
            <w:r w:rsidRPr="00300ECC">
              <w:rPr>
                <w:rFonts w:asciiTheme="minorHAnsi" w:hAnsiTheme="minorHAnsi"/>
                <w:sz w:val="24"/>
                <w:szCs w:val="24"/>
              </w:rPr>
              <w:t>University of Washington</w:t>
            </w:r>
          </w:p>
        </w:tc>
        <w:tc>
          <w:tcPr>
            <w:tcW w:w="1440" w:type="dxa"/>
            <w:vAlign w:val="center"/>
          </w:tcPr>
          <w:p w14:paraId="2BF5DB4D" w14:textId="24A288B3" w:rsidR="00D6521E" w:rsidRPr="00977FA5" w:rsidRDefault="00D6521E" w:rsidP="003E0CB3">
            <w:pPr>
              <w:pStyle w:val="FormFieldCaption"/>
              <w:spacing w:before="20" w:after="20"/>
              <w:jc w:val="center"/>
              <w:rPr>
                <w:sz w:val="22"/>
                <w:szCs w:val="22"/>
              </w:rPr>
            </w:pPr>
            <w:r w:rsidRPr="00300ECC">
              <w:rPr>
                <w:rFonts w:asciiTheme="minorHAnsi" w:hAnsiTheme="minorHAnsi"/>
                <w:sz w:val="24"/>
                <w:szCs w:val="24"/>
              </w:rPr>
              <w:t>MPH</w:t>
            </w:r>
          </w:p>
        </w:tc>
        <w:tc>
          <w:tcPr>
            <w:tcW w:w="1440" w:type="dxa"/>
            <w:vAlign w:val="center"/>
          </w:tcPr>
          <w:p w14:paraId="11EADF09" w14:textId="761BB49A" w:rsidR="00D6521E" w:rsidRPr="00977FA5" w:rsidRDefault="00D6521E" w:rsidP="003E0CB3">
            <w:pPr>
              <w:pStyle w:val="FormFieldCaption"/>
              <w:spacing w:before="20" w:after="20"/>
              <w:jc w:val="center"/>
              <w:rPr>
                <w:sz w:val="22"/>
                <w:szCs w:val="22"/>
              </w:rPr>
            </w:pPr>
            <w:r w:rsidRPr="00300ECC">
              <w:rPr>
                <w:rFonts w:asciiTheme="minorHAnsi" w:hAnsiTheme="minorHAnsi"/>
                <w:sz w:val="24"/>
                <w:szCs w:val="24"/>
              </w:rPr>
              <w:t>2005</w:t>
            </w:r>
          </w:p>
        </w:tc>
        <w:tc>
          <w:tcPr>
            <w:tcW w:w="2592" w:type="dxa"/>
            <w:vAlign w:val="center"/>
          </w:tcPr>
          <w:p w14:paraId="7A7B0960" w14:textId="05FA9AAE" w:rsidR="00D6521E" w:rsidRPr="00977FA5" w:rsidRDefault="00D6521E" w:rsidP="000A3D38">
            <w:pPr>
              <w:pStyle w:val="FormFieldCaption"/>
              <w:spacing w:before="20" w:after="20"/>
              <w:rPr>
                <w:sz w:val="22"/>
                <w:szCs w:val="22"/>
              </w:rPr>
            </w:pPr>
            <w:r w:rsidRPr="00300ECC">
              <w:rPr>
                <w:rFonts w:asciiTheme="minorHAnsi" w:hAnsiTheme="minorHAnsi"/>
                <w:sz w:val="24"/>
                <w:szCs w:val="24"/>
              </w:rPr>
              <w:t>Health Services</w:t>
            </w:r>
          </w:p>
        </w:tc>
      </w:tr>
      <w:tr w:rsidR="00D6521E" w:rsidRPr="00D3779E" w14:paraId="299ACC24" w14:textId="77777777" w:rsidTr="00C41602">
        <w:trPr>
          <w:cantSplit/>
          <w:trHeight w:val="486"/>
        </w:trPr>
        <w:tc>
          <w:tcPr>
            <w:tcW w:w="5364" w:type="dxa"/>
            <w:vAlign w:val="center"/>
          </w:tcPr>
          <w:p w14:paraId="3833C435" w14:textId="73B9D047" w:rsidR="00D6521E" w:rsidRPr="00977FA5" w:rsidRDefault="00D6521E" w:rsidP="000A3D38">
            <w:pPr>
              <w:pStyle w:val="FormFieldCaption"/>
              <w:spacing w:before="20" w:after="20"/>
              <w:rPr>
                <w:sz w:val="22"/>
                <w:szCs w:val="22"/>
              </w:rPr>
            </w:pPr>
            <w:r w:rsidRPr="00300ECC">
              <w:rPr>
                <w:rFonts w:asciiTheme="minorHAnsi" w:hAnsiTheme="minorHAnsi"/>
                <w:sz w:val="24"/>
                <w:szCs w:val="24"/>
              </w:rPr>
              <w:t>University of Washington</w:t>
            </w:r>
          </w:p>
        </w:tc>
        <w:tc>
          <w:tcPr>
            <w:tcW w:w="1440" w:type="dxa"/>
            <w:vAlign w:val="center"/>
          </w:tcPr>
          <w:p w14:paraId="34FB00F8" w14:textId="0A630728" w:rsidR="00D6521E" w:rsidRPr="00977FA5" w:rsidRDefault="00D6521E" w:rsidP="003E0CB3">
            <w:pPr>
              <w:pStyle w:val="FormFieldCaption"/>
              <w:spacing w:before="20" w:after="20"/>
              <w:jc w:val="center"/>
              <w:rPr>
                <w:sz w:val="22"/>
                <w:szCs w:val="22"/>
              </w:rPr>
            </w:pPr>
            <w:r w:rsidRPr="00300ECC">
              <w:rPr>
                <w:rFonts w:asciiTheme="minorHAnsi" w:hAnsiTheme="minorHAnsi"/>
                <w:sz w:val="24"/>
                <w:szCs w:val="24"/>
              </w:rPr>
              <w:t>Certificate</w:t>
            </w:r>
          </w:p>
        </w:tc>
        <w:tc>
          <w:tcPr>
            <w:tcW w:w="1440" w:type="dxa"/>
            <w:vAlign w:val="center"/>
          </w:tcPr>
          <w:p w14:paraId="1C60EA29" w14:textId="1FEC73F4" w:rsidR="00D6521E" w:rsidRPr="00977FA5" w:rsidRDefault="00D6521E" w:rsidP="003E0CB3">
            <w:pPr>
              <w:pStyle w:val="FormFieldCaption"/>
              <w:spacing w:before="20" w:after="20"/>
              <w:jc w:val="center"/>
              <w:rPr>
                <w:sz w:val="22"/>
                <w:szCs w:val="22"/>
              </w:rPr>
            </w:pPr>
            <w:r w:rsidRPr="00300ECC">
              <w:rPr>
                <w:rFonts w:asciiTheme="minorHAnsi" w:hAnsiTheme="minorHAnsi"/>
                <w:sz w:val="24"/>
                <w:szCs w:val="24"/>
              </w:rPr>
              <w:t>1998</w:t>
            </w:r>
          </w:p>
        </w:tc>
        <w:tc>
          <w:tcPr>
            <w:tcW w:w="2592" w:type="dxa"/>
            <w:vAlign w:val="center"/>
          </w:tcPr>
          <w:p w14:paraId="62F43E40" w14:textId="77777777" w:rsidR="00D6521E" w:rsidRDefault="00D6521E" w:rsidP="000A3D38">
            <w:pPr>
              <w:pStyle w:val="FormFieldCaption"/>
              <w:spacing w:before="20" w:after="20"/>
              <w:rPr>
                <w:rFonts w:asciiTheme="minorHAnsi" w:hAnsiTheme="minorHAnsi"/>
                <w:sz w:val="24"/>
                <w:szCs w:val="24"/>
              </w:rPr>
            </w:pPr>
            <w:r w:rsidRPr="00300ECC">
              <w:rPr>
                <w:rFonts w:asciiTheme="minorHAnsi" w:hAnsiTheme="minorHAnsi"/>
                <w:sz w:val="24"/>
                <w:szCs w:val="24"/>
              </w:rPr>
              <w:t>Admin. &amp; Management</w:t>
            </w:r>
          </w:p>
          <w:p w14:paraId="4D03E5FC" w14:textId="7A0CC379" w:rsidR="00CD331B" w:rsidRPr="00977FA5" w:rsidRDefault="00CD331B" w:rsidP="000A3D38">
            <w:pPr>
              <w:pStyle w:val="FormFieldCaption"/>
              <w:spacing w:before="20" w:after="20"/>
              <w:rPr>
                <w:sz w:val="22"/>
                <w:szCs w:val="22"/>
              </w:rPr>
            </w:pPr>
          </w:p>
        </w:tc>
      </w:tr>
      <w:tr w:rsidR="00CD331B" w:rsidRPr="00D3779E" w14:paraId="2DFC7ED7" w14:textId="77777777" w:rsidTr="00C41602">
        <w:trPr>
          <w:cantSplit/>
          <w:trHeight w:val="486"/>
        </w:trPr>
        <w:tc>
          <w:tcPr>
            <w:tcW w:w="5364" w:type="dxa"/>
            <w:vAlign w:val="center"/>
          </w:tcPr>
          <w:p w14:paraId="6EE04C7F" w14:textId="1875C766" w:rsidR="00CD331B" w:rsidRPr="00CD331B" w:rsidRDefault="00CD331B" w:rsidP="00CD331B">
            <w:pPr>
              <w:pStyle w:val="DataField11pt-Single"/>
            </w:pPr>
            <w:r>
              <w:t>University of Oregon</w:t>
            </w:r>
          </w:p>
        </w:tc>
        <w:tc>
          <w:tcPr>
            <w:tcW w:w="1440" w:type="dxa"/>
            <w:vAlign w:val="center"/>
          </w:tcPr>
          <w:p w14:paraId="2DE3852C" w14:textId="796F41AF" w:rsidR="00CD331B" w:rsidRPr="00300ECC" w:rsidRDefault="00CD331B" w:rsidP="003E0CB3">
            <w:pPr>
              <w:pStyle w:val="FormFieldCaption"/>
              <w:spacing w:before="20" w:after="20"/>
              <w:jc w:val="center"/>
              <w:rPr>
                <w:rFonts w:asciiTheme="minorHAnsi" w:hAnsiTheme="minorHAnsi"/>
                <w:sz w:val="24"/>
                <w:szCs w:val="24"/>
              </w:rPr>
            </w:pPr>
            <w:proofErr w:type="gramStart"/>
            <w:r>
              <w:rPr>
                <w:rFonts w:asciiTheme="minorHAnsi" w:hAnsiTheme="minorHAnsi"/>
                <w:sz w:val="24"/>
                <w:szCs w:val="24"/>
              </w:rPr>
              <w:t>postdoc</w:t>
            </w:r>
            <w:proofErr w:type="gramEnd"/>
          </w:p>
        </w:tc>
        <w:tc>
          <w:tcPr>
            <w:tcW w:w="1440" w:type="dxa"/>
            <w:vAlign w:val="center"/>
          </w:tcPr>
          <w:p w14:paraId="0C78A528" w14:textId="3C37C82B" w:rsidR="00CD331B" w:rsidRPr="00300ECC" w:rsidRDefault="00CD331B" w:rsidP="003E0CB3">
            <w:pPr>
              <w:pStyle w:val="FormFieldCaption"/>
              <w:spacing w:before="20" w:after="20"/>
              <w:jc w:val="center"/>
              <w:rPr>
                <w:rFonts w:asciiTheme="minorHAnsi" w:hAnsiTheme="minorHAnsi"/>
                <w:sz w:val="24"/>
                <w:szCs w:val="24"/>
              </w:rPr>
            </w:pPr>
            <w:r>
              <w:rPr>
                <w:rFonts w:asciiTheme="minorHAnsi" w:hAnsiTheme="minorHAnsi"/>
                <w:sz w:val="24"/>
                <w:szCs w:val="24"/>
              </w:rPr>
              <w:t>1994</w:t>
            </w:r>
          </w:p>
        </w:tc>
        <w:tc>
          <w:tcPr>
            <w:tcW w:w="2592" w:type="dxa"/>
            <w:vAlign w:val="center"/>
          </w:tcPr>
          <w:p w14:paraId="0B649D8A" w14:textId="58CDE762" w:rsidR="00CD331B" w:rsidRPr="00300ECC" w:rsidRDefault="00E308AD" w:rsidP="000A3D38">
            <w:pPr>
              <w:pStyle w:val="FormFieldCaption"/>
              <w:spacing w:before="20" w:after="20"/>
              <w:rPr>
                <w:rFonts w:asciiTheme="minorHAnsi" w:hAnsiTheme="minorHAnsi"/>
                <w:sz w:val="24"/>
                <w:szCs w:val="24"/>
              </w:rPr>
            </w:pPr>
            <w:r>
              <w:rPr>
                <w:rFonts w:asciiTheme="minorHAnsi" w:hAnsiTheme="minorHAnsi"/>
                <w:sz w:val="24"/>
                <w:szCs w:val="24"/>
              </w:rPr>
              <w:t xml:space="preserve">Developmental </w:t>
            </w:r>
            <w:r w:rsidR="00CD331B">
              <w:rPr>
                <w:rFonts w:asciiTheme="minorHAnsi" w:hAnsiTheme="minorHAnsi"/>
                <w:sz w:val="24"/>
                <w:szCs w:val="24"/>
              </w:rPr>
              <w:t>Neuroscience</w:t>
            </w:r>
          </w:p>
        </w:tc>
      </w:tr>
      <w:tr w:rsidR="00CD331B" w:rsidRPr="00D3779E" w14:paraId="3EEF7E52" w14:textId="77777777" w:rsidTr="00C41602">
        <w:trPr>
          <w:cantSplit/>
          <w:trHeight w:val="486"/>
        </w:trPr>
        <w:tc>
          <w:tcPr>
            <w:tcW w:w="5364" w:type="dxa"/>
            <w:vAlign w:val="center"/>
          </w:tcPr>
          <w:p w14:paraId="42A69D52" w14:textId="6313633A" w:rsidR="00CD331B" w:rsidRDefault="00CD331B" w:rsidP="00CD331B">
            <w:pPr>
              <w:pStyle w:val="DataField11pt-Single"/>
            </w:pPr>
            <w:r w:rsidRPr="00300ECC">
              <w:rPr>
                <w:rFonts w:asciiTheme="minorHAnsi" w:hAnsiTheme="minorHAnsi"/>
                <w:sz w:val="24"/>
                <w:szCs w:val="24"/>
              </w:rPr>
              <w:t>University of Washington</w:t>
            </w:r>
          </w:p>
        </w:tc>
        <w:tc>
          <w:tcPr>
            <w:tcW w:w="1440" w:type="dxa"/>
            <w:vAlign w:val="center"/>
          </w:tcPr>
          <w:p w14:paraId="0CEE36D2" w14:textId="0EA2E7DD" w:rsidR="00CD331B" w:rsidRDefault="006643C7" w:rsidP="003E0CB3">
            <w:pPr>
              <w:pStyle w:val="FormFieldCaption"/>
              <w:spacing w:before="20" w:after="20"/>
              <w:jc w:val="center"/>
              <w:rPr>
                <w:rFonts w:asciiTheme="minorHAnsi" w:hAnsiTheme="minorHAnsi"/>
                <w:sz w:val="24"/>
                <w:szCs w:val="24"/>
              </w:rPr>
            </w:pPr>
            <w:r>
              <w:rPr>
                <w:rFonts w:asciiTheme="minorHAnsi" w:hAnsiTheme="minorHAnsi"/>
                <w:sz w:val="24"/>
                <w:szCs w:val="24"/>
              </w:rPr>
              <w:t>Sr. Fellow</w:t>
            </w:r>
          </w:p>
        </w:tc>
        <w:tc>
          <w:tcPr>
            <w:tcW w:w="1440" w:type="dxa"/>
            <w:vAlign w:val="center"/>
          </w:tcPr>
          <w:p w14:paraId="29B9DC93" w14:textId="32B81402" w:rsidR="00CD331B" w:rsidRDefault="00CD331B" w:rsidP="003E0CB3">
            <w:pPr>
              <w:pStyle w:val="FormFieldCaption"/>
              <w:spacing w:before="20" w:after="20"/>
              <w:jc w:val="center"/>
              <w:rPr>
                <w:rFonts w:asciiTheme="minorHAnsi" w:hAnsiTheme="minorHAnsi"/>
                <w:sz w:val="24"/>
                <w:szCs w:val="24"/>
              </w:rPr>
            </w:pPr>
            <w:r>
              <w:rPr>
                <w:rFonts w:asciiTheme="minorHAnsi" w:hAnsiTheme="minorHAnsi"/>
                <w:sz w:val="24"/>
                <w:szCs w:val="24"/>
              </w:rPr>
              <w:t>1997</w:t>
            </w:r>
          </w:p>
        </w:tc>
        <w:tc>
          <w:tcPr>
            <w:tcW w:w="2592" w:type="dxa"/>
            <w:vAlign w:val="center"/>
          </w:tcPr>
          <w:p w14:paraId="5A4FB56A" w14:textId="6E327051" w:rsidR="00CD331B" w:rsidRDefault="00E308AD" w:rsidP="000A3D38">
            <w:pPr>
              <w:pStyle w:val="FormFieldCaption"/>
              <w:spacing w:before="20" w:after="20"/>
              <w:rPr>
                <w:rFonts w:asciiTheme="minorHAnsi" w:hAnsiTheme="minorHAnsi"/>
                <w:sz w:val="24"/>
                <w:szCs w:val="24"/>
              </w:rPr>
            </w:pPr>
            <w:r>
              <w:rPr>
                <w:rFonts w:asciiTheme="minorHAnsi" w:hAnsiTheme="minorHAnsi"/>
                <w:sz w:val="24"/>
                <w:szCs w:val="24"/>
              </w:rPr>
              <w:t>Neuroscience</w:t>
            </w:r>
          </w:p>
        </w:tc>
      </w:tr>
    </w:tbl>
    <w:p w14:paraId="3FF0384A" w14:textId="2D25D0F3" w:rsidR="00D6521E" w:rsidRPr="004D0FEB" w:rsidRDefault="00E67A05" w:rsidP="004D0FEB">
      <w:pPr>
        <w:pStyle w:val="Heading1"/>
      </w:pPr>
      <w:r w:rsidRPr="00D825A1">
        <w:t>A.</w:t>
      </w:r>
      <w:r w:rsidRPr="00D825A1">
        <w:tab/>
        <w:t>Personal Statement</w:t>
      </w:r>
    </w:p>
    <w:p w14:paraId="5349AB94" w14:textId="51504852" w:rsidR="00D6521E" w:rsidRPr="004D0FEB" w:rsidRDefault="00D6521E" w:rsidP="00D6521E">
      <w:pPr>
        <w:widowControl w:val="0"/>
        <w:adjustRightInd w:val="0"/>
        <w:rPr>
          <w:rFonts w:eastAsia="Arial" w:cs="Arial"/>
          <w:szCs w:val="22"/>
        </w:rPr>
      </w:pPr>
      <w:r w:rsidRPr="004D0FEB">
        <w:rPr>
          <w:rFonts w:cs="Arial"/>
          <w:szCs w:val="22"/>
        </w:rPr>
        <w:t xml:space="preserve">Laura Streichert, PhD, MPH, brings subject matter expertise and perspective to this project as an experienced executive leader, neuroscientist, </w:t>
      </w:r>
      <w:r w:rsidR="008466DF" w:rsidRPr="004D0FEB">
        <w:rPr>
          <w:rFonts w:cs="Arial"/>
          <w:szCs w:val="22"/>
        </w:rPr>
        <w:t xml:space="preserve">biomedical researcher, </w:t>
      </w:r>
      <w:r w:rsidRPr="004D0FEB">
        <w:rPr>
          <w:rFonts w:cs="Arial"/>
          <w:szCs w:val="22"/>
        </w:rPr>
        <w:t xml:space="preserve">and public health specialist. As Executive Director of the International Society for Disease Surveillance (ISDS), Laura works </w:t>
      </w:r>
      <w:r w:rsidR="002B452F" w:rsidRPr="004D0FEB">
        <w:rPr>
          <w:rFonts w:cs="Arial"/>
          <w:szCs w:val="22"/>
        </w:rPr>
        <w:t xml:space="preserve">across disciplines and sectors researchers and surveillance practitioners at the local, state, national, and global levels, and other stakeholders worldwide to forge new collaborative ventures to advance the science and practice of disease surveillance. </w:t>
      </w:r>
      <w:r w:rsidR="004D0FEB" w:rsidRPr="004D0FEB">
        <w:rPr>
          <w:rFonts w:eastAsia="Arial" w:cs="Arial"/>
          <w:szCs w:val="22"/>
        </w:rPr>
        <w:t>Laura additionally</w:t>
      </w:r>
      <w:r w:rsidR="004D0FEB" w:rsidRPr="004D0FEB">
        <w:rPr>
          <w:rFonts w:cs="Arial"/>
          <w:szCs w:val="22"/>
        </w:rPr>
        <w:t xml:space="preserve"> brings knowledge and experience in system-level approaches; </w:t>
      </w:r>
      <w:r w:rsidR="00A4300B">
        <w:rPr>
          <w:rFonts w:cs="Arial"/>
          <w:szCs w:val="22"/>
        </w:rPr>
        <w:t xml:space="preserve">qualitative and quantitative research methodologies; </w:t>
      </w:r>
      <w:r w:rsidR="00B85C37">
        <w:rPr>
          <w:rFonts w:cs="Arial"/>
          <w:szCs w:val="22"/>
        </w:rPr>
        <w:t xml:space="preserve">public health informatics; </w:t>
      </w:r>
      <w:r w:rsidR="004D0FEB" w:rsidRPr="004D0FEB">
        <w:rPr>
          <w:rFonts w:cs="Arial"/>
          <w:szCs w:val="22"/>
        </w:rPr>
        <w:t xml:space="preserve">program management and evaluation; real-time (i.e., syndromic) surveillance; One Health Surveillance; knowledge management; building Communities of Practice; surveillance policy; </w:t>
      </w:r>
      <w:r w:rsidR="00A4300B">
        <w:rPr>
          <w:rFonts w:cs="Arial"/>
          <w:szCs w:val="22"/>
        </w:rPr>
        <w:t xml:space="preserve">and </w:t>
      </w:r>
      <w:r w:rsidR="004D0FEB" w:rsidRPr="004D0FEB">
        <w:rPr>
          <w:rFonts w:cs="Arial"/>
          <w:szCs w:val="22"/>
        </w:rPr>
        <w:t>assessment to identify public health priorities, practices, and workforce development needs.</w:t>
      </w:r>
      <w:r w:rsidR="004D0FEB">
        <w:rPr>
          <w:rFonts w:cs="Arial"/>
          <w:szCs w:val="22"/>
        </w:rPr>
        <w:t xml:space="preserve"> </w:t>
      </w:r>
      <w:r w:rsidR="00E750BA" w:rsidRPr="004D0FEB">
        <w:rPr>
          <w:rFonts w:cs="Arial"/>
          <w:szCs w:val="22"/>
        </w:rPr>
        <w:t xml:space="preserve">Most recently, as PI on the </w:t>
      </w:r>
      <w:r w:rsidR="004D0FEB">
        <w:rPr>
          <w:rFonts w:cs="Arial"/>
          <w:szCs w:val="22"/>
        </w:rPr>
        <w:t xml:space="preserve">DTRA-funded </w:t>
      </w:r>
      <w:r w:rsidR="00551A82" w:rsidRPr="004D0FEB">
        <w:rPr>
          <w:i/>
          <w:szCs w:val="22"/>
        </w:rPr>
        <w:t xml:space="preserve">Analytic Solutions for </w:t>
      </w:r>
      <w:r w:rsidR="00551A82" w:rsidRPr="004D0FEB">
        <w:rPr>
          <w:rFonts w:eastAsia="Arial" w:cs="Arial"/>
          <w:i/>
          <w:szCs w:val="22"/>
        </w:rPr>
        <w:t xml:space="preserve">Challenges in Real-Time Biosurveillance </w:t>
      </w:r>
      <w:r w:rsidR="00551A82" w:rsidRPr="004D0FEB">
        <w:rPr>
          <w:rFonts w:eastAsia="Arial" w:cs="Arial"/>
          <w:szCs w:val="22"/>
        </w:rPr>
        <w:t>project</w:t>
      </w:r>
      <w:r w:rsidR="00551A82" w:rsidRPr="004D0FEB">
        <w:rPr>
          <w:rFonts w:eastAsia="Arial" w:cs="Arial"/>
          <w:i/>
          <w:szCs w:val="22"/>
        </w:rPr>
        <w:t xml:space="preserve">, </w:t>
      </w:r>
      <w:r w:rsidR="00551A82" w:rsidRPr="004D0FEB">
        <w:rPr>
          <w:rFonts w:eastAsia="Arial" w:cs="Arial"/>
          <w:szCs w:val="22"/>
        </w:rPr>
        <w:t xml:space="preserve">Dr. Streichert is leading efforts to convene public health practitioners who have identified analytic problems with the statisticians, computer scientists, and other developers to </w:t>
      </w:r>
      <w:r w:rsidR="004D0FEB" w:rsidRPr="004D0FEB">
        <w:rPr>
          <w:rFonts w:eastAsia="Arial" w:cs="Arial"/>
          <w:szCs w:val="22"/>
        </w:rPr>
        <w:t>create</w:t>
      </w:r>
      <w:r w:rsidR="00551A82" w:rsidRPr="004D0FEB">
        <w:rPr>
          <w:rFonts w:eastAsia="Arial" w:cs="Arial"/>
          <w:szCs w:val="22"/>
        </w:rPr>
        <w:t xml:space="preserve"> solutions. </w:t>
      </w:r>
      <w:r w:rsidR="004D0FEB">
        <w:rPr>
          <w:rFonts w:eastAsia="Arial" w:cs="Arial"/>
          <w:szCs w:val="22"/>
        </w:rPr>
        <w:t>To date, she has orchestrated the development of two consultancies on 1) asyndromic cluster detec</w:t>
      </w:r>
      <w:r w:rsidR="00536A60">
        <w:rPr>
          <w:rFonts w:eastAsia="Arial" w:cs="Arial"/>
          <w:szCs w:val="22"/>
        </w:rPr>
        <w:t>tion</w:t>
      </w:r>
      <w:proofErr w:type="gramStart"/>
      <w:r w:rsidR="00536A60">
        <w:rPr>
          <w:rFonts w:eastAsia="Arial" w:cs="Arial"/>
          <w:szCs w:val="22"/>
        </w:rPr>
        <w:t>;</w:t>
      </w:r>
      <w:proofErr w:type="gramEnd"/>
      <w:r w:rsidR="00536A60">
        <w:rPr>
          <w:rFonts w:eastAsia="Arial" w:cs="Arial"/>
          <w:szCs w:val="22"/>
        </w:rPr>
        <w:t xml:space="preserve"> and 2) evaluating disease-</w:t>
      </w:r>
      <w:r w:rsidR="004D0FEB">
        <w:rPr>
          <w:rFonts w:eastAsia="Arial" w:cs="Arial"/>
          <w:szCs w:val="22"/>
        </w:rPr>
        <w:t xml:space="preserve">forecasting models for public health utility. </w:t>
      </w:r>
      <w:r w:rsidR="00536A60">
        <w:rPr>
          <w:rFonts w:eastAsia="Arial" w:cs="Arial"/>
          <w:szCs w:val="22"/>
        </w:rPr>
        <w:t>The ability to engage</w:t>
      </w:r>
      <w:r w:rsidR="00551A82" w:rsidRPr="004D0FEB">
        <w:rPr>
          <w:rFonts w:eastAsia="Arial" w:cs="Arial"/>
          <w:szCs w:val="22"/>
        </w:rPr>
        <w:t xml:space="preserve"> end-users from the onset of the development process helps to ensure the practical utility of any solution dev</w:t>
      </w:r>
      <w:r w:rsidR="004D0FEB">
        <w:rPr>
          <w:rFonts w:eastAsia="Arial" w:cs="Arial"/>
          <w:szCs w:val="22"/>
        </w:rPr>
        <w:t>elopments</w:t>
      </w:r>
      <w:r w:rsidR="00A4300B">
        <w:rPr>
          <w:rFonts w:eastAsia="Arial" w:cs="Arial"/>
          <w:szCs w:val="22"/>
        </w:rPr>
        <w:t>. This</w:t>
      </w:r>
      <w:r w:rsidR="004D0FEB">
        <w:rPr>
          <w:rFonts w:eastAsia="Arial" w:cs="Arial"/>
          <w:szCs w:val="22"/>
        </w:rPr>
        <w:t xml:space="preserve"> </w:t>
      </w:r>
      <w:r w:rsidR="00551A82" w:rsidRPr="004D0FEB">
        <w:rPr>
          <w:rFonts w:eastAsia="Arial" w:cs="Arial"/>
          <w:szCs w:val="22"/>
        </w:rPr>
        <w:t xml:space="preserve">is particularly relevant to this EcoHealth Alliance project where Dr. Streichert will provide expertise and tap into the collective expertise of the ISDS membership to provide community input to the project. </w:t>
      </w:r>
      <w:r w:rsidR="004D0FEB">
        <w:rPr>
          <w:rFonts w:eastAsia="Arial" w:cs="Arial"/>
          <w:szCs w:val="22"/>
        </w:rPr>
        <w:t xml:space="preserve">The paper below details the process and outcomes of </w:t>
      </w:r>
      <w:r w:rsidR="00273601">
        <w:rPr>
          <w:rFonts w:eastAsia="Arial" w:cs="Arial"/>
          <w:szCs w:val="22"/>
        </w:rPr>
        <w:t>ISDS’s</w:t>
      </w:r>
      <w:r w:rsidR="004D0FEB">
        <w:rPr>
          <w:rFonts w:eastAsia="Arial" w:cs="Arial"/>
          <w:szCs w:val="22"/>
        </w:rPr>
        <w:t xml:space="preserve"> approach:</w:t>
      </w:r>
    </w:p>
    <w:p w14:paraId="3BB74333" w14:textId="0CA0752F" w:rsidR="004D0FEB" w:rsidRPr="00536A60" w:rsidRDefault="004D0FEB" w:rsidP="00536A60">
      <w:pPr>
        <w:pStyle w:val="ListParagraph"/>
        <w:numPr>
          <w:ilvl w:val="0"/>
          <w:numId w:val="24"/>
        </w:numPr>
        <w:shd w:val="clear" w:color="auto" w:fill="FFFFFF"/>
        <w:autoSpaceDE/>
        <w:autoSpaceDN/>
        <w:rPr>
          <w:color w:val="222222"/>
          <w:szCs w:val="22"/>
        </w:rPr>
      </w:pPr>
      <w:r w:rsidRPr="00536A60">
        <w:rPr>
          <w:color w:val="222222"/>
          <w:szCs w:val="22"/>
        </w:rPr>
        <w:t xml:space="preserve">Faigen Z, </w:t>
      </w:r>
      <w:proofErr w:type="spellStart"/>
      <w:r w:rsidRPr="00536A60">
        <w:rPr>
          <w:color w:val="222222"/>
          <w:szCs w:val="22"/>
        </w:rPr>
        <w:t>Deyneka</w:t>
      </w:r>
      <w:proofErr w:type="spellEnd"/>
      <w:r w:rsidRPr="00536A60">
        <w:rPr>
          <w:color w:val="222222"/>
          <w:szCs w:val="22"/>
        </w:rPr>
        <w:t xml:space="preserve"> L, Ising A, Neill D, Conway M, Fairchild G, Gunn J, Swenson D, Painter I, Johnson L, Kiley C, </w:t>
      </w:r>
      <w:r w:rsidRPr="00536A60">
        <w:rPr>
          <w:b/>
          <w:color w:val="222222"/>
          <w:szCs w:val="22"/>
        </w:rPr>
        <w:t>Streichert LC</w:t>
      </w:r>
      <w:r w:rsidRPr="00536A60">
        <w:rPr>
          <w:color w:val="222222"/>
          <w:szCs w:val="22"/>
        </w:rPr>
        <w:t xml:space="preserve">, Burkom H. (2015). </w:t>
      </w:r>
      <w:r w:rsidRPr="00536A60">
        <w:rPr>
          <w:bCs/>
          <w:color w:val="222222"/>
          <w:szCs w:val="22"/>
        </w:rPr>
        <w:t>Cross-Disciplinary Consultancy to Bridge Public Health Technical Needs and Solution Development Expertise: Asyndromic Surveillance Us</w:t>
      </w:r>
      <w:r w:rsidR="00536A60">
        <w:rPr>
          <w:bCs/>
          <w:color w:val="222222"/>
          <w:szCs w:val="22"/>
        </w:rPr>
        <w:t>e Case. Public Health Reports (in press</w:t>
      </w:r>
      <w:r w:rsidRPr="00536A60">
        <w:rPr>
          <w:bCs/>
          <w:color w:val="222222"/>
          <w:szCs w:val="22"/>
        </w:rPr>
        <w:t>).</w:t>
      </w:r>
    </w:p>
    <w:p w14:paraId="6D0BE556" w14:textId="77777777" w:rsidR="00606625" w:rsidRDefault="00606625">
      <w:pPr>
        <w:autoSpaceDE/>
        <w:autoSpaceDN/>
        <w:rPr>
          <w:b/>
        </w:rPr>
      </w:pPr>
      <w:r>
        <w:lastRenderedPageBreak/>
        <w:br w:type="page"/>
      </w:r>
    </w:p>
    <w:p w14:paraId="4DF5C4C4" w14:textId="09611915" w:rsidR="00E67A05" w:rsidRPr="00D825A1" w:rsidRDefault="00E67A05" w:rsidP="00D825A1">
      <w:pPr>
        <w:pStyle w:val="Heading1"/>
      </w:pPr>
      <w:r w:rsidRPr="00D825A1">
        <w:t>B.</w:t>
      </w:r>
      <w:r w:rsidRPr="00D825A1">
        <w:tab/>
        <w:t>Positions and Honors</w:t>
      </w:r>
    </w:p>
    <w:p w14:paraId="4C283A03" w14:textId="77777777" w:rsidR="00D6521E" w:rsidRPr="00300ECC" w:rsidRDefault="00D6521E" w:rsidP="00D6521E">
      <w:pPr>
        <w:tabs>
          <w:tab w:val="left" w:pos="1440"/>
          <w:tab w:val="left" w:pos="1800"/>
        </w:tabs>
        <w:jc w:val="both"/>
        <w:rPr>
          <w:rFonts w:asciiTheme="minorHAnsi" w:hAnsiTheme="minorHAnsi" w:cs="Arial"/>
          <w:sz w:val="24"/>
        </w:rPr>
      </w:pPr>
      <w:r w:rsidRPr="00300ECC">
        <w:rPr>
          <w:rFonts w:asciiTheme="minorHAnsi" w:hAnsiTheme="minorHAnsi" w:cs="Arial"/>
          <w:sz w:val="24"/>
        </w:rPr>
        <w:t>1991 – 1994</w:t>
      </w:r>
      <w:r w:rsidRPr="00300ECC">
        <w:rPr>
          <w:rFonts w:asciiTheme="minorHAnsi" w:hAnsiTheme="minorHAnsi" w:cs="Arial"/>
          <w:sz w:val="24"/>
        </w:rPr>
        <w:tab/>
        <w:t>Postdoctoral Fellow, University of Oregon, Institute for Neuroscience</w:t>
      </w:r>
    </w:p>
    <w:p w14:paraId="3E467482" w14:textId="77777777" w:rsidR="00D6521E" w:rsidRPr="00300ECC" w:rsidRDefault="00D6521E" w:rsidP="00D6521E">
      <w:pPr>
        <w:tabs>
          <w:tab w:val="left" w:pos="1440"/>
          <w:tab w:val="left" w:pos="1800"/>
        </w:tabs>
        <w:jc w:val="both"/>
        <w:rPr>
          <w:rFonts w:asciiTheme="minorHAnsi" w:hAnsiTheme="minorHAnsi" w:cs="Arial"/>
          <w:sz w:val="24"/>
        </w:rPr>
      </w:pPr>
      <w:r w:rsidRPr="00300ECC">
        <w:rPr>
          <w:rFonts w:asciiTheme="minorHAnsi" w:hAnsiTheme="minorHAnsi" w:cs="Arial"/>
          <w:sz w:val="24"/>
        </w:rPr>
        <w:t>1995 – 1998</w:t>
      </w:r>
      <w:r w:rsidRPr="00300ECC">
        <w:rPr>
          <w:rFonts w:asciiTheme="minorHAnsi" w:hAnsiTheme="minorHAnsi" w:cs="Arial"/>
          <w:sz w:val="24"/>
        </w:rPr>
        <w:tab/>
        <w:t>Senior Research Fellow, University of Washington, Department of Biological Structure</w:t>
      </w:r>
    </w:p>
    <w:p w14:paraId="2FF07CE3" w14:textId="77777777" w:rsidR="00D6521E" w:rsidRPr="00300ECC" w:rsidRDefault="00D6521E" w:rsidP="00D6521E">
      <w:pPr>
        <w:tabs>
          <w:tab w:val="left" w:pos="1440"/>
          <w:tab w:val="left" w:pos="1800"/>
        </w:tabs>
        <w:jc w:val="both"/>
        <w:rPr>
          <w:rFonts w:asciiTheme="minorHAnsi" w:hAnsiTheme="minorHAnsi" w:cs="Arial"/>
          <w:sz w:val="24"/>
        </w:rPr>
      </w:pPr>
      <w:r w:rsidRPr="00300ECC">
        <w:rPr>
          <w:rFonts w:asciiTheme="minorHAnsi" w:hAnsiTheme="minorHAnsi" w:cs="Arial"/>
          <w:sz w:val="24"/>
        </w:rPr>
        <w:t>1998 – 1999</w:t>
      </w:r>
      <w:r w:rsidRPr="00300ECC">
        <w:rPr>
          <w:rFonts w:asciiTheme="minorHAnsi" w:hAnsiTheme="minorHAnsi" w:cs="Arial"/>
          <w:sz w:val="24"/>
        </w:rPr>
        <w:tab/>
        <w:t>Science Education Program Manager, HutchLab, Fred Hutchinson Cancer Research Center</w:t>
      </w:r>
    </w:p>
    <w:p w14:paraId="37F3EC41" w14:textId="77777777" w:rsidR="00D6521E" w:rsidRPr="00300ECC" w:rsidRDefault="00D6521E" w:rsidP="00D6521E">
      <w:pPr>
        <w:tabs>
          <w:tab w:val="left" w:pos="1440"/>
          <w:tab w:val="left" w:pos="1800"/>
        </w:tabs>
        <w:jc w:val="both"/>
        <w:rPr>
          <w:rFonts w:asciiTheme="minorHAnsi" w:hAnsiTheme="minorHAnsi" w:cs="Arial"/>
          <w:sz w:val="24"/>
        </w:rPr>
      </w:pPr>
      <w:r w:rsidRPr="00300ECC">
        <w:rPr>
          <w:rFonts w:asciiTheme="minorHAnsi" w:hAnsiTheme="minorHAnsi" w:cs="Arial"/>
          <w:sz w:val="24"/>
        </w:rPr>
        <w:t>1999 – 2001</w:t>
      </w:r>
      <w:r w:rsidRPr="00300ECC">
        <w:rPr>
          <w:rFonts w:asciiTheme="minorHAnsi" w:hAnsiTheme="minorHAnsi" w:cs="Arial"/>
          <w:sz w:val="24"/>
        </w:rPr>
        <w:tab/>
        <w:t>Outreach Programs Manager, Northwest Association for Biomedical Research</w:t>
      </w:r>
    </w:p>
    <w:p w14:paraId="23BB40A6" w14:textId="77777777" w:rsidR="00D6521E" w:rsidRPr="00300ECC" w:rsidRDefault="00D6521E" w:rsidP="00D6521E">
      <w:pPr>
        <w:tabs>
          <w:tab w:val="left" w:pos="1440"/>
          <w:tab w:val="left" w:pos="1800"/>
        </w:tabs>
        <w:jc w:val="both"/>
        <w:rPr>
          <w:rFonts w:asciiTheme="minorHAnsi" w:hAnsiTheme="minorHAnsi" w:cs="Arial"/>
          <w:sz w:val="24"/>
        </w:rPr>
      </w:pPr>
      <w:r w:rsidRPr="00300ECC">
        <w:rPr>
          <w:rFonts w:asciiTheme="minorHAnsi" w:hAnsiTheme="minorHAnsi" w:cs="Arial"/>
          <w:sz w:val="24"/>
        </w:rPr>
        <w:t>2001 – 2003</w:t>
      </w:r>
      <w:r w:rsidRPr="00300ECC">
        <w:rPr>
          <w:rFonts w:asciiTheme="minorHAnsi" w:hAnsiTheme="minorHAnsi" w:cs="Arial"/>
          <w:sz w:val="24"/>
        </w:rPr>
        <w:tab/>
        <w:t>Development Officer, Seattle Biomedical Research Institute</w:t>
      </w:r>
    </w:p>
    <w:p w14:paraId="61ABDB46" w14:textId="77777777" w:rsidR="00D6521E" w:rsidRPr="00300ECC" w:rsidRDefault="00D6521E" w:rsidP="00D6521E">
      <w:pPr>
        <w:tabs>
          <w:tab w:val="left" w:pos="1440"/>
          <w:tab w:val="left" w:pos="1800"/>
        </w:tabs>
        <w:jc w:val="both"/>
        <w:rPr>
          <w:rFonts w:asciiTheme="minorHAnsi" w:hAnsiTheme="minorHAnsi" w:cs="Arial"/>
          <w:sz w:val="24"/>
          <w:u w:val="single"/>
        </w:rPr>
      </w:pPr>
      <w:r w:rsidRPr="00300ECC">
        <w:rPr>
          <w:rFonts w:asciiTheme="minorHAnsi" w:hAnsiTheme="minorHAnsi" w:cs="Arial"/>
          <w:sz w:val="24"/>
        </w:rPr>
        <w:t>2004</w:t>
      </w:r>
      <w:r w:rsidRPr="00300ECC">
        <w:rPr>
          <w:rFonts w:asciiTheme="minorHAnsi" w:hAnsiTheme="minorHAnsi" w:cs="Arial"/>
          <w:sz w:val="24"/>
        </w:rPr>
        <w:tab/>
        <w:t xml:space="preserve">Instructor, Northwest Center for Public Health Practice Summer Institute </w:t>
      </w:r>
    </w:p>
    <w:p w14:paraId="1907E466" w14:textId="77777777" w:rsidR="00D6521E" w:rsidRPr="00300ECC" w:rsidRDefault="00D6521E" w:rsidP="00D6521E">
      <w:pPr>
        <w:rPr>
          <w:rFonts w:asciiTheme="minorHAnsi" w:hAnsiTheme="minorHAnsi" w:cs="Arial"/>
          <w:sz w:val="24"/>
        </w:rPr>
      </w:pPr>
      <w:r w:rsidRPr="00300ECC">
        <w:rPr>
          <w:rFonts w:asciiTheme="minorHAnsi" w:hAnsiTheme="minorHAnsi" w:cs="Arial"/>
          <w:sz w:val="24"/>
        </w:rPr>
        <w:t>2005 – 2006</w:t>
      </w:r>
      <w:r w:rsidRPr="00300ECC">
        <w:rPr>
          <w:rFonts w:asciiTheme="minorHAnsi" w:hAnsiTheme="minorHAnsi" w:cs="Arial"/>
          <w:sz w:val="24"/>
        </w:rPr>
        <w:tab/>
        <w:t>Manager of Center Operations, Univ. of Washington Exploratory Center for Obesity Research</w:t>
      </w:r>
    </w:p>
    <w:p w14:paraId="5ED1D9F8" w14:textId="103F14B0" w:rsidR="00D6521E" w:rsidRPr="00300ECC" w:rsidRDefault="00D6521E" w:rsidP="00D6521E">
      <w:pPr>
        <w:rPr>
          <w:rFonts w:asciiTheme="minorHAnsi" w:hAnsiTheme="minorHAnsi" w:cs="Arial"/>
          <w:sz w:val="24"/>
        </w:rPr>
      </w:pPr>
      <w:r w:rsidRPr="00300ECC">
        <w:rPr>
          <w:rFonts w:asciiTheme="minorHAnsi" w:hAnsiTheme="minorHAnsi" w:cs="Arial"/>
          <w:sz w:val="24"/>
        </w:rPr>
        <w:t>2007 – 2008</w:t>
      </w:r>
      <w:r>
        <w:rPr>
          <w:rFonts w:asciiTheme="minorHAnsi" w:hAnsiTheme="minorHAnsi" w:cs="Arial"/>
          <w:sz w:val="24"/>
        </w:rPr>
        <w:tab/>
      </w:r>
      <w:r w:rsidRPr="00300ECC">
        <w:rPr>
          <w:rFonts w:asciiTheme="minorHAnsi" w:hAnsiTheme="minorHAnsi" w:cs="Arial"/>
          <w:sz w:val="24"/>
        </w:rPr>
        <w:t>Assistant Director, University of Washington Center for Obesity Research</w:t>
      </w:r>
    </w:p>
    <w:p w14:paraId="33A3F2C9" w14:textId="07F1D524" w:rsidR="00D6521E" w:rsidRPr="00300ECC" w:rsidRDefault="00D6521E" w:rsidP="00D6521E">
      <w:pPr>
        <w:rPr>
          <w:rFonts w:asciiTheme="minorHAnsi" w:hAnsiTheme="minorHAnsi" w:cs="Arial"/>
          <w:sz w:val="24"/>
        </w:rPr>
      </w:pPr>
      <w:r w:rsidRPr="00300ECC">
        <w:rPr>
          <w:rFonts w:asciiTheme="minorHAnsi" w:hAnsiTheme="minorHAnsi" w:cs="Arial"/>
          <w:sz w:val="24"/>
        </w:rPr>
        <w:t>2008 – 2010</w:t>
      </w:r>
      <w:r>
        <w:rPr>
          <w:rFonts w:asciiTheme="minorHAnsi" w:hAnsiTheme="minorHAnsi" w:cs="Arial"/>
          <w:sz w:val="24"/>
        </w:rPr>
        <w:tab/>
      </w:r>
      <w:r w:rsidRPr="00300ECC">
        <w:rPr>
          <w:rFonts w:asciiTheme="minorHAnsi" w:hAnsiTheme="minorHAnsi" w:cs="Arial"/>
          <w:sz w:val="24"/>
        </w:rPr>
        <w:t>Public Health Consultant, Streichert Strategic Consulting</w:t>
      </w:r>
    </w:p>
    <w:p w14:paraId="33A5CDE1" w14:textId="77777777" w:rsidR="00D6521E" w:rsidRPr="00300ECC" w:rsidRDefault="00D6521E" w:rsidP="00D6521E">
      <w:pPr>
        <w:rPr>
          <w:rFonts w:asciiTheme="minorHAnsi" w:hAnsiTheme="minorHAnsi" w:cs="Arial"/>
          <w:sz w:val="24"/>
        </w:rPr>
      </w:pPr>
      <w:r w:rsidRPr="00300ECC">
        <w:rPr>
          <w:rFonts w:asciiTheme="minorHAnsi" w:hAnsiTheme="minorHAnsi" w:cs="Arial"/>
          <w:sz w:val="24"/>
        </w:rPr>
        <w:t>2010 – 2010</w:t>
      </w:r>
      <w:r w:rsidRPr="00300ECC">
        <w:rPr>
          <w:rFonts w:asciiTheme="minorHAnsi" w:hAnsiTheme="minorHAnsi" w:cs="Arial"/>
          <w:sz w:val="24"/>
        </w:rPr>
        <w:tab/>
        <w:t>Program Director, Harvard School of Public Health Center for Public Health Preparedness</w:t>
      </w:r>
    </w:p>
    <w:p w14:paraId="7AD807CD" w14:textId="638A7E46" w:rsidR="00D6521E" w:rsidRPr="00300ECC" w:rsidRDefault="00D6521E" w:rsidP="00D6521E">
      <w:pPr>
        <w:rPr>
          <w:rFonts w:asciiTheme="minorHAnsi" w:hAnsiTheme="minorHAnsi" w:cs="Arial"/>
          <w:sz w:val="24"/>
        </w:rPr>
      </w:pPr>
      <w:r w:rsidRPr="00300ECC">
        <w:rPr>
          <w:rFonts w:asciiTheme="minorHAnsi" w:hAnsiTheme="minorHAnsi"/>
          <w:sz w:val="24"/>
        </w:rPr>
        <w:t>2011 –</w:t>
      </w:r>
      <w:r w:rsidRPr="00300ECC">
        <w:rPr>
          <w:rFonts w:asciiTheme="minorHAnsi" w:hAnsiTheme="minorHAnsi"/>
          <w:sz w:val="24"/>
        </w:rPr>
        <w:tab/>
      </w:r>
      <w:r>
        <w:rPr>
          <w:rFonts w:asciiTheme="minorHAnsi" w:hAnsiTheme="minorHAnsi"/>
          <w:sz w:val="24"/>
        </w:rPr>
        <w:tab/>
      </w:r>
      <w:r>
        <w:rPr>
          <w:rFonts w:asciiTheme="minorHAnsi" w:hAnsiTheme="minorHAnsi"/>
          <w:sz w:val="24"/>
        </w:rPr>
        <w:tab/>
      </w:r>
      <w:r w:rsidRPr="00300ECC">
        <w:rPr>
          <w:rFonts w:asciiTheme="minorHAnsi" w:hAnsiTheme="minorHAnsi"/>
          <w:sz w:val="24"/>
        </w:rPr>
        <w:t>Executive Director, International Society for Disease Surveillance (ISDS)</w:t>
      </w:r>
    </w:p>
    <w:p w14:paraId="73EFA8B6" w14:textId="77777777" w:rsidR="00D6521E" w:rsidRDefault="00D6521E" w:rsidP="0049068A"/>
    <w:p w14:paraId="69A119D2" w14:textId="77777777" w:rsidR="00F06A4C" w:rsidRPr="00300ECC" w:rsidRDefault="00F06A4C" w:rsidP="00F06A4C">
      <w:pPr>
        <w:ind w:left="1980" w:hanging="1980"/>
        <w:rPr>
          <w:rFonts w:asciiTheme="minorHAnsi" w:hAnsiTheme="minorHAnsi" w:cs="Arial"/>
          <w:sz w:val="24"/>
        </w:rPr>
      </w:pPr>
      <w:r w:rsidRPr="00300ECC">
        <w:rPr>
          <w:rFonts w:asciiTheme="minorHAnsi" w:hAnsiTheme="minorHAnsi" w:cs="Arial"/>
          <w:b/>
          <w:bCs/>
          <w:sz w:val="24"/>
          <w:u w:val="single"/>
        </w:rPr>
        <w:t>Other Experience and Professional Memberships</w:t>
      </w:r>
    </w:p>
    <w:p w14:paraId="64686DA5" w14:textId="77777777" w:rsidR="00F06A4C" w:rsidRPr="00300ECC" w:rsidRDefault="00F06A4C" w:rsidP="00F06A4C">
      <w:pPr>
        <w:tabs>
          <w:tab w:val="left" w:pos="1440"/>
        </w:tabs>
        <w:autoSpaceDE/>
        <w:autoSpaceDN/>
        <w:ind w:left="468" w:hangingChars="195" w:hanging="468"/>
        <w:rPr>
          <w:rFonts w:asciiTheme="minorHAnsi" w:hAnsiTheme="minorHAnsi"/>
          <w:sz w:val="24"/>
        </w:rPr>
      </w:pPr>
      <w:r w:rsidRPr="00300ECC">
        <w:rPr>
          <w:rFonts w:asciiTheme="minorHAnsi" w:hAnsiTheme="minorHAnsi"/>
          <w:sz w:val="24"/>
        </w:rPr>
        <w:t>2011 –</w:t>
      </w:r>
      <w:r w:rsidRPr="00300ECC">
        <w:rPr>
          <w:rFonts w:asciiTheme="minorHAnsi" w:hAnsiTheme="minorHAnsi"/>
          <w:sz w:val="24"/>
        </w:rPr>
        <w:tab/>
        <w:t xml:space="preserve">Joint Public Health Informatics Taskforce </w:t>
      </w:r>
    </w:p>
    <w:p w14:paraId="15434369" w14:textId="733BB070" w:rsidR="00F06A4C" w:rsidRPr="00300ECC" w:rsidRDefault="00F06A4C" w:rsidP="00F06A4C">
      <w:pPr>
        <w:tabs>
          <w:tab w:val="left" w:pos="1440"/>
        </w:tabs>
        <w:autoSpaceDE/>
        <w:autoSpaceDN/>
        <w:ind w:left="468" w:hangingChars="195" w:hanging="468"/>
        <w:rPr>
          <w:rFonts w:asciiTheme="minorHAnsi" w:hAnsiTheme="minorHAnsi"/>
          <w:sz w:val="24"/>
        </w:rPr>
      </w:pPr>
      <w:r w:rsidRPr="00300ECC">
        <w:rPr>
          <w:rFonts w:asciiTheme="minorHAnsi" w:hAnsiTheme="minorHAnsi"/>
          <w:sz w:val="24"/>
        </w:rPr>
        <w:t>2011 –</w:t>
      </w:r>
      <w:r w:rsidRPr="00300ECC">
        <w:rPr>
          <w:rFonts w:asciiTheme="minorHAnsi" w:hAnsiTheme="minorHAnsi"/>
          <w:sz w:val="24"/>
        </w:rPr>
        <w:tab/>
        <w:t>Council of State and Territorial Epidemiologists (CSTE)</w:t>
      </w:r>
      <w:r w:rsidR="00A4300B">
        <w:rPr>
          <w:rFonts w:asciiTheme="minorHAnsi" w:hAnsiTheme="minorHAnsi"/>
          <w:sz w:val="24"/>
        </w:rPr>
        <w:t>, affiliate member</w:t>
      </w:r>
    </w:p>
    <w:p w14:paraId="6857F8BD" w14:textId="77777777" w:rsidR="00F06A4C" w:rsidRDefault="00F06A4C" w:rsidP="00F06A4C">
      <w:pPr>
        <w:tabs>
          <w:tab w:val="left" w:pos="1440"/>
        </w:tabs>
        <w:autoSpaceDE/>
        <w:autoSpaceDN/>
        <w:ind w:left="468" w:hangingChars="195" w:hanging="468"/>
        <w:rPr>
          <w:rFonts w:asciiTheme="minorHAnsi" w:hAnsiTheme="minorHAnsi"/>
          <w:sz w:val="24"/>
        </w:rPr>
      </w:pPr>
      <w:r w:rsidRPr="00300ECC">
        <w:rPr>
          <w:rFonts w:asciiTheme="minorHAnsi" w:hAnsiTheme="minorHAnsi"/>
          <w:sz w:val="24"/>
        </w:rPr>
        <w:t>2009 –</w:t>
      </w:r>
      <w:r w:rsidRPr="00300ECC">
        <w:rPr>
          <w:rFonts w:asciiTheme="minorHAnsi" w:hAnsiTheme="minorHAnsi"/>
          <w:sz w:val="24"/>
        </w:rPr>
        <w:tab/>
        <w:t>Newton Medical Reserve Corps</w:t>
      </w:r>
    </w:p>
    <w:p w14:paraId="1167D923" w14:textId="367CF7D0" w:rsidR="00A4300B" w:rsidRDefault="00A4300B" w:rsidP="00A4300B">
      <w:pPr>
        <w:rPr>
          <w:rFonts w:asciiTheme="minorHAnsi" w:hAnsiTheme="minorHAnsi"/>
          <w:sz w:val="24"/>
        </w:rPr>
      </w:pPr>
      <w:r>
        <w:rPr>
          <w:rFonts w:asciiTheme="minorHAnsi" w:hAnsiTheme="minorHAnsi"/>
          <w:sz w:val="24"/>
        </w:rPr>
        <w:t>1981</w:t>
      </w:r>
      <w:r w:rsidRPr="00300ECC">
        <w:rPr>
          <w:rFonts w:asciiTheme="minorHAnsi" w:hAnsiTheme="minorHAnsi"/>
          <w:sz w:val="24"/>
        </w:rPr>
        <w:t xml:space="preserve"> –</w:t>
      </w:r>
      <w:r w:rsidRPr="00300ECC">
        <w:rPr>
          <w:rFonts w:asciiTheme="minorHAnsi" w:hAnsiTheme="minorHAnsi"/>
          <w:sz w:val="24"/>
        </w:rPr>
        <w:tab/>
      </w:r>
      <w:r>
        <w:rPr>
          <w:rFonts w:asciiTheme="minorHAnsi" w:hAnsiTheme="minorHAnsi"/>
          <w:sz w:val="24"/>
        </w:rPr>
        <w:t>1984</w:t>
      </w:r>
      <w:r>
        <w:rPr>
          <w:rFonts w:asciiTheme="minorHAnsi" w:hAnsiTheme="minorHAnsi"/>
          <w:sz w:val="24"/>
        </w:rPr>
        <w:tab/>
        <w:t>U.S. Peace Corps, Nepal</w:t>
      </w:r>
    </w:p>
    <w:p w14:paraId="55FBC337" w14:textId="77777777" w:rsidR="00A4300B" w:rsidRDefault="00A4300B" w:rsidP="00A4300B">
      <w:pPr>
        <w:rPr>
          <w:rFonts w:asciiTheme="minorHAnsi" w:hAnsiTheme="minorHAnsi"/>
          <w:sz w:val="24"/>
        </w:rPr>
      </w:pPr>
    </w:p>
    <w:p w14:paraId="4DF5C4C6" w14:textId="5801BEA6" w:rsidR="00E67A05" w:rsidRPr="00A4300B" w:rsidRDefault="00E67A05" w:rsidP="00A4300B">
      <w:pPr>
        <w:rPr>
          <w:b/>
        </w:rPr>
      </w:pPr>
      <w:r w:rsidRPr="00A4300B">
        <w:rPr>
          <w:b/>
        </w:rPr>
        <w:t>C.</w:t>
      </w:r>
      <w:r w:rsidRPr="00A4300B">
        <w:rPr>
          <w:b/>
        </w:rPr>
        <w:tab/>
      </w:r>
      <w:r w:rsidR="00C00F42" w:rsidRPr="00A4300B">
        <w:rPr>
          <w:b/>
        </w:rPr>
        <w:t>Contribution to Science</w:t>
      </w:r>
    </w:p>
    <w:p w14:paraId="3DAA8636" w14:textId="77777777" w:rsidR="00AA059E" w:rsidRDefault="00AA059E" w:rsidP="00C076C6">
      <w:pPr>
        <w:rPr>
          <w:rFonts w:cs="Arial"/>
        </w:rPr>
      </w:pPr>
    </w:p>
    <w:p w14:paraId="4FBEC8FA" w14:textId="494A132A" w:rsidR="002B452F" w:rsidRPr="00680638" w:rsidRDefault="00312E99" w:rsidP="00993A78">
      <w:pPr>
        <w:pStyle w:val="ListParagraph"/>
        <w:numPr>
          <w:ilvl w:val="0"/>
          <w:numId w:val="21"/>
        </w:numPr>
        <w:ind w:left="360"/>
        <w:rPr>
          <w:rFonts w:cs="Arial"/>
        </w:rPr>
      </w:pPr>
      <w:r>
        <w:rPr>
          <w:rFonts w:cs="Arial"/>
        </w:rPr>
        <w:t xml:space="preserve">My early work in </w:t>
      </w:r>
      <w:r w:rsidR="002B452F" w:rsidRPr="00312E99">
        <w:rPr>
          <w:rFonts w:cs="Arial"/>
        </w:rPr>
        <w:t>basic science</w:t>
      </w:r>
      <w:r>
        <w:rPr>
          <w:rFonts w:cs="Arial"/>
        </w:rPr>
        <w:t xml:space="preserve"> addressed unanswered questions related to the structural and functional changes that neurons and synaptic connections undergo during </w:t>
      </w:r>
      <w:r w:rsidRPr="00312E99">
        <w:rPr>
          <w:rFonts w:cs="Arial"/>
        </w:rPr>
        <w:t>development or following injury</w:t>
      </w:r>
      <w:r>
        <w:rPr>
          <w:rFonts w:cs="Arial"/>
        </w:rPr>
        <w:t xml:space="preserve"> of the nervous system. The results</w:t>
      </w:r>
      <w:r w:rsidR="002B452F" w:rsidRPr="00312E99">
        <w:rPr>
          <w:rFonts w:cs="Arial"/>
        </w:rPr>
        <w:t xml:space="preserve"> demonstrated changes in the anatomical, cellular, and electrophysiological features of the developing nervous system in a variety of animal models. </w:t>
      </w:r>
      <w:r w:rsidR="002B452F" w:rsidRPr="00680638">
        <w:rPr>
          <w:rFonts w:cs="Arial"/>
        </w:rPr>
        <w:t xml:space="preserve">The NIH training I received as a </w:t>
      </w:r>
      <w:r w:rsidR="008C162D">
        <w:rPr>
          <w:rFonts w:cs="Arial"/>
        </w:rPr>
        <w:t>PhD</w:t>
      </w:r>
      <w:r w:rsidR="002B452F" w:rsidRPr="00680638">
        <w:rPr>
          <w:rFonts w:cs="Arial"/>
        </w:rPr>
        <w:t xml:space="preserve"> student and postdoctoral fellow </w:t>
      </w:r>
      <w:r w:rsidR="00DD69CC" w:rsidRPr="00680638">
        <w:rPr>
          <w:rFonts w:cs="Arial"/>
        </w:rPr>
        <w:t xml:space="preserve">in </w:t>
      </w:r>
      <w:r w:rsidR="00993A78">
        <w:rPr>
          <w:rFonts w:cs="Arial"/>
        </w:rPr>
        <w:t>n</w:t>
      </w:r>
      <w:r w:rsidR="00DD69CC" w:rsidRPr="00680638">
        <w:rPr>
          <w:rFonts w:cs="Arial"/>
        </w:rPr>
        <w:t xml:space="preserve">euroscience </w:t>
      </w:r>
      <w:r w:rsidR="00680638" w:rsidRPr="00680638">
        <w:rPr>
          <w:rFonts w:cs="Arial"/>
        </w:rPr>
        <w:t>helped to build</w:t>
      </w:r>
      <w:r w:rsidR="002B452F" w:rsidRPr="00680638">
        <w:rPr>
          <w:rFonts w:cs="Arial"/>
        </w:rPr>
        <w:t xml:space="preserve"> </w:t>
      </w:r>
      <w:r w:rsidR="00680638" w:rsidRPr="00680638">
        <w:rPr>
          <w:rFonts w:cs="Arial"/>
        </w:rPr>
        <w:t xml:space="preserve">my </w:t>
      </w:r>
      <w:r w:rsidR="002B452F" w:rsidRPr="00680638">
        <w:rPr>
          <w:rFonts w:cs="Arial"/>
        </w:rPr>
        <w:t xml:space="preserve">foundational skills in research design, data analysis, and </w:t>
      </w:r>
      <w:r w:rsidR="00DD69CC" w:rsidRPr="00680638">
        <w:rPr>
          <w:rFonts w:cs="Arial"/>
        </w:rPr>
        <w:t>quantitative methods.</w:t>
      </w:r>
    </w:p>
    <w:p w14:paraId="1BA7DDD6" w14:textId="77777777" w:rsidR="003B19D8" w:rsidRPr="003B19D8" w:rsidRDefault="003B19D8" w:rsidP="00993A78">
      <w:pPr>
        <w:pStyle w:val="ListParagraph"/>
        <w:numPr>
          <w:ilvl w:val="0"/>
          <w:numId w:val="22"/>
        </w:numPr>
        <w:rPr>
          <w:rFonts w:cs="Arial"/>
          <w:szCs w:val="22"/>
        </w:rPr>
      </w:pPr>
      <w:r w:rsidRPr="003B19D8">
        <w:rPr>
          <w:rFonts w:cs="Arial"/>
          <w:b/>
          <w:bCs/>
          <w:szCs w:val="22"/>
        </w:rPr>
        <w:t>Streichert, L.C.</w:t>
      </w:r>
      <w:r w:rsidRPr="003B19D8">
        <w:rPr>
          <w:rFonts w:cs="Arial"/>
          <w:szCs w:val="22"/>
        </w:rPr>
        <w:t xml:space="preserve">, </w:t>
      </w:r>
      <w:proofErr w:type="spellStart"/>
      <w:r w:rsidRPr="003B19D8">
        <w:rPr>
          <w:rFonts w:cs="Arial"/>
          <w:szCs w:val="22"/>
        </w:rPr>
        <w:t>Birnbach</w:t>
      </w:r>
      <w:proofErr w:type="spellEnd"/>
      <w:r w:rsidRPr="003B19D8">
        <w:rPr>
          <w:rFonts w:cs="Arial"/>
          <w:szCs w:val="22"/>
        </w:rPr>
        <w:t xml:space="preserve">, C.D. &amp; </w:t>
      </w:r>
      <w:proofErr w:type="spellStart"/>
      <w:r w:rsidRPr="003B19D8">
        <w:rPr>
          <w:rFonts w:cs="Arial"/>
          <w:szCs w:val="22"/>
        </w:rPr>
        <w:t>Reh</w:t>
      </w:r>
      <w:proofErr w:type="spellEnd"/>
      <w:r w:rsidRPr="003B19D8">
        <w:rPr>
          <w:rFonts w:cs="Arial"/>
          <w:szCs w:val="22"/>
        </w:rPr>
        <w:t>, T.A. (1999). A diffusible factor from normal retinal cells promotes rod photoreceptor survival in an</w:t>
      </w:r>
      <w:r w:rsidRPr="003B19D8">
        <w:rPr>
          <w:rFonts w:cs="Arial"/>
          <w:i/>
          <w:iCs/>
          <w:szCs w:val="22"/>
        </w:rPr>
        <w:t xml:space="preserve"> in vitro</w:t>
      </w:r>
      <w:r w:rsidRPr="003B19D8">
        <w:rPr>
          <w:rFonts w:cs="Arial"/>
          <w:szCs w:val="22"/>
        </w:rPr>
        <w:t xml:space="preserve"> model of retinitis </w:t>
      </w:r>
      <w:proofErr w:type="spellStart"/>
      <w:r w:rsidRPr="003B19D8">
        <w:rPr>
          <w:rFonts w:cs="Arial"/>
          <w:szCs w:val="22"/>
        </w:rPr>
        <w:t>pigmentosa</w:t>
      </w:r>
      <w:proofErr w:type="spellEnd"/>
      <w:r w:rsidRPr="003B19D8">
        <w:rPr>
          <w:rFonts w:cs="Arial"/>
          <w:i/>
          <w:iCs/>
          <w:szCs w:val="22"/>
        </w:rPr>
        <w:t xml:space="preserve">. J </w:t>
      </w:r>
      <w:proofErr w:type="spellStart"/>
      <w:r w:rsidRPr="003B19D8">
        <w:rPr>
          <w:rFonts w:cs="Arial"/>
          <w:i/>
          <w:iCs/>
          <w:szCs w:val="22"/>
        </w:rPr>
        <w:t>Neurobiol</w:t>
      </w:r>
      <w:proofErr w:type="spellEnd"/>
      <w:r w:rsidRPr="003B19D8">
        <w:rPr>
          <w:rFonts w:cs="Arial"/>
          <w:szCs w:val="22"/>
        </w:rPr>
        <w:t>. 39: 475-490.</w:t>
      </w:r>
    </w:p>
    <w:p w14:paraId="11F62A65" w14:textId="77777777" w:rsidR="003B19D8" w:rsidRPr="003B19D8" w:rsidRDefault="003B19D8" w:rsidP="00993A78">
      <w:pPr>
        <w:pStyle w:val="ListParagraph"/>
        <w:numPr>
          <w:ilvl w:val="0"/>
          <w:numId w:val="22"/>
        </w:numPr>
        <w:rPr>
          <w:rFonts w:cs="Arial"/>
          <w:szCs w:val="22"/>
        </w:rPr>
      </w:pPr>
      <w:r w:rsidRPr="003B19D8">
        <w:rPr>
          <w:rFonts w:cs="Arial"/>
          <w:b/>
          <w:bCs/>
          <w:szCs w:val="22"/>
        </w:rPr>
        <w:t>Streichert, L.C.</w:t>
      </w:r>
      <w:r w:rsidRPr="003B19D8">
        <w:rPr>
          <w:rFonts w:cs="Arial"/>
          <w:szCs w:val="22"/>
        </w:rPr>
        <w:t xml:space="preserve">, Pierce, J.T., Nelson, J.A. &amp; Weeks, </w:t>
      </w:r>
      <w:proofErr w:type="gramStart"/>
      <w:r w:rsidRPr="003B19D8">
        <w:rPr>
          <w:rFonts w:cs="Arial"/>
          <w:szCs w:val="22"/>
        </w:rPr>
        <w:t>J.C.</w:t>
      </w:r>
      <w:proofErr w:type="gramEnd"/>
      <w:r w:rsidRPr="003B19D8">
        <w:rPr>
          <w:rFonts w:cs="Arial"/>
          <w:szCs w:val="22"/>
        </w:rPr>
        <w:t xml:space="preserve"> (1997). Steroid hormones act directly to trigger segment-specific programmed cell death of identified </w:t>
      </w:r>
      <w:proofErr w:type="spellStart"/>
      <w:r w:rsidRPr="003B19D8">
        <w:rPr>
          <w:rFonts w:cs="Arial"/>
          <w:szCs w:val="22"/>
        </w:rPr>
        <w:t>motoneurons</w:t>
      </w:r>
      <w:proofErr w:type="spellEnd"/>
      <w:r w:rsidRPr="003B19D8">
        <w:rPr>
          <w:rFonts w:cs="Arial"/>
          <w:szCs w:val="22"/>
        </w:rPr>
        <w:t xml:space="preserve"> </w:t>
      </w:r>
      <w:r w:rsidRPr="003B19D8">
        <w:rPr>
          <w:rFonts w:cs="Arial"/>
          <w:i/>
          <w:iCs/>
          <w:szCs w:val="22"/>
        </w:rPr>
        <w:t xml:space="preserve">in vitro. </w:t>
      </w:r>
      <w:proofErr w:type="spellStart"/>
      <w:proofErr w:type="gramStart"/>
      <w:r w:rsidRPr="003B19D8">
        <w:rPr>
          <w:rFonts w:cs="Arial"/>
          <w:i/>
          <w:iCs/>
          <w:szCs w:val="22"/>
        </w:rPr>
        <w:t>Dev</w:t>
      </w:r>
      <w:proofErr w:type="spellEnd"/>
      <w:r w:rsidRPr="003B19D8">
        <w:rPr>
          <w:rFonts w:cs="Arial"/>
          <w:i/>
          <w:iCs/>
          <w:szCs w:val="22"/>
        </w:rPr>
        <w:t xml:space="preserve">  Biol</w:t>
      </w:r>
      <w:proofErr w:type="gramEnd"/>
      <w:r w:rsidRPr="003B19D8">
        <w:rPr>
          <w:rFonts w:cs="Arial"/>
          <w:szCs w:val="22"/>
        </w:rPr>
        <w:t>. 183: 95-107.</w:t>
      </w:r>
    </w:p>
    <w:p w14:paraId="45A2CECE" w14:textId="35159E6A" w:rsidR="002B452F" w:rsidRDefault="003B19D8" w:rsidP="00993A78">
      <w:pPr>
        <w:pStyle w:val="ListParagraph"/>
        <w:numPr>
          <w:ilvl w:val="0"/>
          <w:numId w:val="22"/>
        </w:numPr>
        <w:rPr>
          <w:rFonts w:cs="Arial"/>
          <w:szCs w:val="22"/>
        </w:rPr>
      </w:pPr>
      <w:r w:rsidRPr="003B19D8">
        <w:rPr>
          <w:rFonts w:cs="Arial"/>
          <w:b/>
          <w:bCs/>
          <w:szCs w:val="22"/>
        </w:rPr>
        <w:t>Streichert, L.C.</w:t>
      </w:r>
      <w:r w:rsidRPr="003B19D8">
        <w:rPr>
          <w:rFonts w:cs="Arial"/>
          <w:szCs w:val="22"/>
        </w:rPr>
        <w:t xml:space="preserve"> &amp; Sargent, P.B. (1992). The role of </w:t>
      </w:r>
      <w:proofErr w:type="spellStart"/>
      <w:r w:rsidRPr="003B19D8">
        <w:rPr>
          <w:rFonts w:cs="Arial"/>
          <w:szCs w:val="22"/>
        </w:rPr>
        <w:t>acetylcholinesterase</w:t>
      </w:r>
      <w:proofErr w:type="spellEnd"/>
      <w:r w:rsidRPr="003B19D8">
        <w:rPr>
          <w:rFonts w:cs="Arial"/>
          <w:szCs w:val="22"/>
        </w:rPr>
        <w:t xml:space="preserve"> in denervation </w:t>
      </w:r>
      <w:proofErr w:type="spellStart"/>
      <w:r w:rsidRPr="003B19D8">
        <w:rPr>
          <w:rFonts w:cs="Arial"/>
          <w:szCs w:val="22"/>
        </w:rPr>
        <w:t>supersensitivity</w:t>
      </w:r>
      <w:proofErr w:type="spellEnd"/>
      <w:r w:rsidRPr="003B19D8">
        <w:rPr>
          <w:rFonts w:cs="Arial"/>
          <w:szCs w:val="22"/>
        </w:rPr>
        <w:t xml:space="preserve"> in the frog cardiac ganglion. </w:t>
      </w:r>
      <w:proofErr w:type="gramStart"/>
      <w:r w:rsidRPr="003B19D8">
        <w:rPr>
          <w:rFonts w:cs="Arial"/>
          <w:i/>
          <w:iCs/>
          <w:szCs w:val="22"/>
        </w:rPr>
        <w:t>J  Physiol</w:t>
      </w:r>
      <w:proofErr w:type="gramEnd"/>
      <w:r w:rsidRPr="003B19D8">
        <w:rPr>
          <w:rFonts w:cs="Arial"/>
          <w:szCs w:val="22"/>
        </w:rPr>
        <w:t>. 445: 249-260.</w:t>
      </w:r>
    </w:p>
    <w:p w14:paraId="7E4FEA07" w14:textId="77777777" w:rsidR="00993A78" w:rsidRPr="00680638" w:rsidRDefault="00993A78" w:rsidP="00993A78">
      <w:pPr>
        <w:pStyle w:val="ListParagraph"/>
        <w:ind w:left="1080"/>
        <w:rPr>
          <w:rFonts w:cs="Arial"/>
          <w:szCs w:val="22"/>
        </w:rPr>
      </w:pPr>
    </w:p>
    <w:p w14:paraId="5C0944BF" w14:textId="38DB87B2" w:rsidR="0086236E" w:rsidRDefault="00373621" w:rsidP="00AF4CD8">
      <w:pPr>
        <w:pStyle w:val="ListParagraph"/>
        <w:numPr>
          <w:ilvl w:val="0"/>
          <w:numId w:val="21"/>
        </w:numPr>
        <w:ind w:left="360"/>
        <w:rPr>
          <w:rFonts w:cs="Arial"/>
        </w:rPr>
      </w:pPr>
      <w:r>
        <w:rPr>
          <w:rFonts w:cs="Arial"/>
        </w:rPr>
        <w:t xml:space="preserve">Innovative strategies for obesity prevention require the application of a social-ecological model that understands and addresses the root causes of the problem. </w:t>
      </w:r>
      <w:r w:rsidR="00DD69CC" w:rsidRPr="00312E99">
        <w:rPr>
          <w:rFonts w:cs="Arial"/>
        </w:rPr>
        <w:t xml:space="preserve">At the </w:t>
      </w:r>
      <w:r w:rsidR="00A4300B">
        <w:rPr>
          <w:rFonts w:cs="Arial"/>
        </w:rPr>
        <w:t xml:space="preserve">NIH-funded </w:t>
      </w:r>
      <w:r w:rsidR="00DD69CC" w:rsidRPr="00312E99">
        <w:rPr>
          <w:rFonts w:cs="Arial"/>
        </w:rPr>
        <w:t>Exploratory Center for Obesity Research (ECOR) at the University of Washington</w:t>
      </w:r>
      <w:r w:rsidR="00A4300B">
        <w:rPr>
          <w:rFonts w:cs="Arial"/>
        </w:rPr>
        <w:t>,</w:t>
      </w:r>
      <w:r w:rsidR="00680638">
        <w:rPr>
          <w:rFonts w:cs="Arial"/>
        </w:rPr>
        <w:t xml:space="preserve"> and </w:t>
      </w:r>
      <w:r w:rsidR="0086236E">
        <w:rPr>
          <w:rFonts w:cs="Arial"/>
        </w:rPr>
        <w:t>subsequently</w:t>
      </w:r>
      <w:r w:rsidR="00680638">
        <w:rPr>
          <w:rFonts w:cs="Arial"/>
        </w:rPr>
        <w:t xml:space="preserve"> as an independent contractor with a</w:t>
      </w:r>
      <w:r w:rsidR="0086236E">
        <w:rPr>
          <w:rFonts w:cs="Arial"/>
        </w:rPr>
        <w:t xml:space="preserve"> public health agency</w:t>
      </w:r>
      <w:r w:rsidR="00DD69CC" w:rsidRPr="00312E99">
        <w:rPr>
          <w:rFonts w:cs="Arial"/>
        </w:rPr>
        <w:t xml:space="preserve">, I worked to bridge disciplines and sectors to examine environmental determinants of </w:t>
      </w:r>
      <w:r w:rsidR="0086236E">
        <w:rPr>
          <w:rFonts w:cs="Arial"/>
        </w:rPr>
        <w:t xml:space="preserve">obesity from the cellular to the community levels. </w:t>
      </w:r>
      <w:r w:rsidR="008C162D">
        <w:rPr>
          <w:rFonts w:cs="Arial"/>
        </w:rPr>
        <w:t>This project also utilized my ability to weave common threads across disciplines and scientific levels</w:t>
      </w:r>
      <w:r w:rsidR="00993A78">
        <w:rPr>
          <w:rFonts w:cs="Arial"/>
        </w:rPr>
        <w:t xml:space="preserve"> in a </w:t>
      </w:r>
      <w:r w:rsidR="00993A78" w:rsidRPr="00993A78">
        <w:rPr>
          <w:rFonts w:cs="Arial"/>
          <w:i/>
        </w:rPr>
        <w:t>Lab to Leadership</w:t>
      </w:r>
      <w:r w:rsidR="00993A78">
        <w:rPr>
          <w:rFonts w:cs="Arial"/>
        </w:rPr>
        <w:t xml:space="preserve"> approach</w:t>
      </w:r>
      <w:r w:rsidR="008C162D">
        <w:rPr>
          <w:rFonts w:cs="Arial"/>
        </w:rPr>
        <w:t xml:space="preserve">. For example, </w:t>
      </w:r>
      <w:r>
        <w:rPr>
          <w:rFonts w:cs="Arial"/>
        </w:rPr>
        <w:t>I was part of a team that connected</w:t>
      </w:r>
      <w:r w:rsidR="008C162D">
        <w:rPr>
          <w:rFonts w:cs="Arial"/>
        </w:rPr>
        <w:t xml:space="preserve"> basic research on the hypothalamic control of glucose metabolism in developing mice to possible mechanisms for the effects of high sugar diets in children or looking at the relationship between fast food locations and socioeconomic status</w:t>
      </w:r>
      <w:r w:rsidR="00993A78">
        <w:rPr>
          <w:rFonts w:cs="Arial"/>
        </w:rPr>
        <w:t xml:space="preserve"> using GIS approaches</w:t>
      </w:r>
      <w:r w:rsidR="008C162D">
        <w:rPr>
          <w:rFonts w:cs="Arial"/>
        </w:rPr>
        <w:t xml:space="preserve">. </w:t>
      </w:r>
      <w:r w:rsidR="00993A78">
        <w:rPr>
          <w:rFonts w:cs="Arial"/>
        </w:rPr>
        <w:t xml:space="preserve">The results and conceptual underpinnings of this translational research </w:t>
      </w:r>
      <w:r w:rsidR="00A4300B">
        <w:rPr>
          <w:rFonts w:cs="Arial"/>
        </w:rPr>
        <w:t xml:space="preserve">were </w:t>
      </w:r>
      <w:r w:rsidR="00993A78">
        <w:rPr>
          <w:rFonts w:cs="Arial"/>
        </w:rPr>
        <w:t xml:space="preserve">applied to </w:t>
      </w:r>
      <w:r w:rsidR="00A4300B">
        <w:rPr>
          <w:rFonts w:cs="Arial"/>
        </w:rPr>
        <w:t xml:space="preserve">the activities of the Public Health—Seattle &amp; King County Obesity Prevention Initiative and </w:t>
      </w:r>
      <w:r w:rsidR="00993A78">
        <w:rPr>
          <w:rFonts w:cs="Arial"/>
        </w:rPr>
        <w:t>the creation of a Community Action Plan that has been used to gu</w:t>
      </w:r>
      <w:r w:rsidR="00A4300B">
        <w:rPr>
          <w:rFonts w:cs="Arial"/>
        </w:rPr>
        <w:t>ide policy making and community-based interventions in Pierce County, Washington.</w:t>
      </w:r>
      <w:r>
        <w:rPr>
          <w:rFonts w:cs="Arial"/>
        </w:rPr>
        <w:t xml:space="preserve"> The </w:t>
      </w:r>
      <w:r w:rsidR="00AF4CD8">
        <w:rPr>
          <w:rFonts w:cs="Arial"/>
        </w:rPr>
        <w:t>outco0mes of this research are detailed, in part in the following publications:</w:t>
      </w:r>
    </w:p>
    <w:p w14:paraId="75496D22" w14:textId="77777777" w:rsidR="00C827E4" w:rsidRDefault="00C827E4" w:rsidP="00AF4CD8">
      <w:pPr>
        <w:pStyle w:val="title1"/>
        <w:numPr>
          <w:ilvl w:val="0"/>
          <w:numId w:val="23"/>
        </w:numPr>
        <w:shd w:val="clear" w:color="auto" w:fill="FFFFFF"/>
        <w:spacing w:after="100"/>
        <w:rPr>
          <w:rFonts w:ascii="Arial" w:hAnsi="Arial" w:cs="Arial"/>
          <w:sz w:val="22"/>
          <w:szCs w:val="22"/>
        </w:rPr>
      </w:pPr>
      <w:proofErr w:type="spellStart"/>
      <w:r w:rsidRPr="00F00CB5">
        <w:rPr>
          <w:rFonts w:ascii="Arial" w:hAnsi="Arial" w:cs="Arial"/>
          <w:sz w:val="22"/>
          <w:szCs w:val="22"/>
        </w:rPr>
        <w:t>Hurvitz</w:t>
      </w:r>
      <w:proofErr w:type="spellEnd"/>
      <w:r w:rsidRPr="00F00CB5">
        <w:rPr>
          <w:rFonts w:ascii="Arial" w:hAnsi="Arial" w:cs="Arial"/>
          <w:sz w:val="22"/>
          <w:szCs w:val="22"/>
        </w:rPr>
        <w:t xml:space="preserve"> PM, </w:t>
      </w:r>
      <w:proofErr w:type="spellStart"/>
      <w:r w:rsidRPr="00F00CB5">
        <w:rPr>
          <w:rFonts w:ascii="Arial" w:hAnsi="Arial" w:cs="Arial"/>
          <w:sz w:val="22"/>
          <w:szCs w:val="22"/>
        </w:rPr>
        <w:t>Moudon</w:t>
      </w:r>
      <w:proofErr w:type="spellEnd"/>
      <w:r w:rsidRPr="00F00CB5">
        <w:rPr>
          <w:rFonts w:ascii="Arial" w:hAnsi="Arial" w:cs="Arial"/>
          <w:sz w:val="22"/>
          <w:szCs w:val="22"/>
        </w:rPr>
        <w:t xml:space="preserve"> AV, </w:t>
      </w:r>
      <w:proofErr w:type="spellStart"/>
      <w:r w:rsidRPr="00F00CB5">
        <w:rPr>
          <w:rFonts w:ascii="Arial" w:hAnsi="Arial" w:cs="Arial"/>
          <w:sz w:val="22"/>
          <w:szCs w:val="22"/>
        </w:rPr>
        <w:t>Rehm</w:t>
      </w:r>
      <w:proofErr w:type="spellEnd"/>
      <w:r w:rsidRPr="00F00CB5">
        <w:rPr>
          <w:rFonts w:ascii="Arial" w:hAnsi="Arial" w:cs="Arial"/>
          <w:sz w:val="22"/>
          <w:szCs w:val="22"/>
        </w:rPr>
        <w:t xml:space="preserve"> CD, </w:t>
      </w:r>
      <w:r w:rsidRPr="00F00CB5">
        <w:rPr>
          <w:rFonts w:ascii="Arial" w:hAnsi="Arial" w:cs="Arial"/>
          <w:b/>
          <w:bCs/>
          <w:sz w:val="22"/>
          <w:szCs w:val="22"/>
        </w:rPr>
        <w:t>Streichert LC</w:t>
      </w:r>
      <w:r w:rsidRPr="00F00CB5">
        <w:rPr>
          <w:rFonts w:ascii="Arial" w:hAnsi="Arial" w:cs="Arial"/>
          <w:sz w:val="22"/>
          <w:szCs w:val="22"/>
        </w:rPr>
        <w:t xml:space="preserve">, </w:t>
      </w:r>
      <w:proofErr w:type="spellStart"/>
      <w:r w:rsidRPr="00F00CB5">
        <w:rPr>
          <w:rFonts w:ascii="Arial" w:hAnsi="Arial" w:cs="Arial"/>
          <w:sz w:val="22"/>
          <w:szCs w:val="22"/>
        </w:rPr>
        <w:t>Drewnowski</w:t>
      </w:r>
      <w:proofErr w:type="spellEnd"/>
      <w:r w:rsidRPr="00F00CB5">
        <w:rPr>
          <w:rFonts w:ascii="Arial" w:hAnsi="Arial" w:cs="Arial"/>
          <w:sz w:val="22"/>
          <w:szCs w:val="22"/>
        </w:rPr>
        <w:t xml:space="preserve"> A. </w:t>
      </w:r>
      <w:r>
        <w:rPr>
          <w:rFonts w:ascii="Arial" w:hAnsi="Arial" w:cs="Arial"/>
          <w:sz w:val="22"/>
          <w:szCs w:val="22"/>
        </w:rPr>
        <w:t xml:space="preserve">(2009). </w:t>
      </w:r>
      <w:hyperlink r:id="rId11" w:history="1">
        <w:r w:rsidRPr="00F00CB5">
          <w:rPr>
            <w:rFonts w:ascii="Arial" w:hAnsi="Arial" w:cs="Arial"/>
            <w:sz w:val="22"/>
            <w:szCs w:val="22"/>
          </w:rPr>
          <w:t>Arterial roads and area socioeconomic status are predictors of fast food restaurant density in King County, WA.</w:t>
        </w:r>
      </w:hyperlink>
      <w:r w:rsidRPr="00F00CB5">
        <w:rPr>
          <w:rFonts w:ascii="Arial" w:hAnsi="Arial" w:cs="Arial"/>
          <w:sz w:val="22"/>
          <w:szCs w:val="22"/>
        </w:rPr>
        <w:t xml:space="preserve"> </w:t>
      </w:r>
      <w:proofErr w:type="spellStart"/>
      <w:r w:rsidRPr="00201B23">
        <w:rPr>
          <w:rStyle w:val="jrnl"/>
          <w:rFonts w:ascii="Arial" w:hAnsi="Arial" w:cs="Arial"/>
          <w:i/>
          <w:iCs/>
          <w:sz w:val="22"/>
          <w:szCs w:val="22"/>
        </w:rPr>
        <w:t>Int</w:t>
      </w:r>
      <w:proofErr w:type="spellEnd"/>
      <w:r w:rsidRPr="00201B23">
        <w:rPr>
          <w:rStyle w:val="jrnl"/>
          <w:rFonts w:ascii="Arial" w:hAnsi="Arial" w:cs="Arial"/>
          <w:i/>
          <w:iCs/>
          <w:sz w:val="22"/>
          <w:szCs w:val="22"/>
        </w:rPr>
        <w:t xml:space="preserve"> J </w:t>
      </w:r>
      <w:proofErr w:type="spellStart"/>
      <w:r w:rsidRPr="00201B23">
        <w:rPr>
          <w:rStyle w:val="jrnl"/>
          <w:rFonts w:ascii="Arial" w:hAnsi="Arial" w:cs="Arial"/>
          <w:i/>
          <w:iCs/>
          <w:sz w:val="22"/>
          <w:szCs w:val="22"/>
        </w:rPr>
        <w:t>Behav</w:t>
      </w:r>
      <w:proofErr w:type="spellEnd"/>
      <w:r w:rsidRPr="00201B23">
        <w:rPr>
          <w:rStyle w:val="jrnl"/>
          <w:rFonts w:ascii="Arial" w:hAnsi="Arial" w:cs="Arial"/>
          <w:i/>
          <w:iCs/>
          <w:sz w:val="22"/>
          <w:szCs w:val="22"/>
        </w:rPr>
        <w:t xml:space="preserve"> </w:t>
      </w:r>
      <w:proofErr w:type="spellStart"/>
      <w:r w:rsidRPr="00201B23">
        <w:rPr>
          <w:rStyle w:val="jrnl"/>
          <w:rFonts w:ascii="Arial" w:hAnsi="Arial" w:cs="Arial"/>
          <w:i/>
          <w:iCs/>
          <w:sz w:val="22"/>
          <w:szCs w:val="22"/>
        </w:rPr>
        <w:t>Nutr</w:t>
      </w:r>
      <w:proofErr w:type="spellEnd"/>
      <w:r w:rsidRPr="00201B23">
        <w:rPr>
          <w:rStyle w:val="jrnl"/>
          <w:rFonts w:ascii="Arial" w:hAnsi="Arial" w:cs="Arial"/>
          <w:i/>
          <w:iCs/>
          <w:sz w:val="22"/>
          <w:szCs w:val="22"/>
        </w:rPr>
        <w:t xml:space="preserve"> </w:t>
      </w:r>
      <w:proofErr w:type="spellStart"/>
      <w:r w:rsidRPr="00201B23">
        <w:rPr>
          <w:rStyle w:val="jrnl"/>
          <w:rFonts w:ascii="Arial" w:hAnsi="Arial" w:cs="Arial"/>
          <w:i/>
          <w:iCs/>
          <w:sz w:val="22"/>
          <w:szCs w:val="22"/>
        </w:rPr>
        <w:t>Phys</w:t>
      </w:r>
      <w:proofErr w:type="spellEnd"/>
      <w:r w:rsidRPr="00201B23">
        <w:rPr>
          <w:rStyle w:val="jrnl"/>
          <w:rFonts w:ascii="Arial" w:hAnsi="Arial" w:cs="Arial"/>
          <w:i/>
          <w:iCs/>
          <w:sz w:val="22"/>
          <w:szCs w:val="22"/>
        </w:rPr>
        <w:t xml:space="preserve"> Act</w:t>
      </w:r>
      <w:r w:rsidRPr="00201B23">
        <w:rPr>
          <w:rStyle w:val="src1"/>
          <w:rFonts w:ascii="Arial" w:hAnsi="Arial" w:cs="Arial"/>
          <w:i/>
          <w:iCs/>
          <w:sz w:val="22"/>
          <w:szCs w:val="22"/>
        </w:rPr>
        <w:t>.</w:t>
      </w:r>
      <w:r w:rsidRPr="00F00CB5">
        <w:rPr>
          <w:rStyle w:val="src1"/>
          <w:rFonts w:ascii="Arial" w:hAnsi="Arial" w:cs="Arial"/>
          <w:sz w:val="22"/>
          <w:szCs w:val="22"/>
        </w:rPr>
        <w:t xml:space="preserve"> Jul 24</w:t>
      </w:r>
      <w:proofErr w:type="gramStart"/>
      <w:r w:rsidRPr="00F00CB5">
        <w:rPr>
          <w:rStyle w:val="src1"/>
          <w:rFonts w:ascii="Arial" w:hAnsi="Arial" w:cs="Arial"/>
          <w:sz w:val="22"/>
          <w:szCs w:val="22"/>
        </w:rPr>
        <w:t>;6:46</w:t>
      </w:r>
      <w:proofErr w:type="gramEnd"/>
      <w:r w:rsidRPr="00F00CB5">
        <w:rPr>
          <w:rStyle w:val="src1"/>
          <w:rFonts w:ascii="Arial" w:hAnsi="Arial" w:cs="Arial"/>
          <w:sz w:val="22"/>
          <w:szCs w:val="22"/>
        </w:rPr>
        <w:t>.</w:t>
      </w:r>
      <w:r w:rsidRPr="00F00CB5">
        <w:rPr>
          <w:rFonts w:ascii="Arial" w:hAnsi="Arial" w:cs="Arial"/>
          <w:sz w:val="22"/>
          <w:szCs w:val="22"/>
        </w:rPr>
        <w:t xml:space="preserve"> </w:t>
      </w:r>
    </w:p>
    <w:p w14:paraId="1CECB1C8" w14:textId="77777777" w:rsidR="00C827E4" w:rsidRPr="00E84BB0" w:rsidRDefault="00C827E4" w:rsidP="00AF4CD8">
      <w:pPr>
        <w:pStyle w:val="rprtbody1"/>
        <w:numPr>
          <w:ilvl w:val="0"/>
          <w:numId w:val="23"/>
        </w:numPr>
        <w:shd w:val="clear" w:color="auto" w:fill="FFFFFF"/>
        <w:spacing w:before="0" w:after="100"/>
        <w:rPr>
          <w:rFonts w:ascii="Arial" w:hAnsi="Arial" w:cs="Arial"/>
          <w:sz w:val="22"/>
          <w:szCs w:val="22"/>
        </w:rPr>
      </w:pPr>
      <w:proofErr w:type="spellStart"/>
      <w:r w:rsidRPr="00201B23">
        <w:rPr>
          <w:rFonts w:ascii="Arial" w:hAnsi="Arial" w:cs="Arial"/>
          <w:sz w:val="22"/>
          <w:szCs w:val="22"/>
        </w:rPr>
        <w:t>Podrabsky</w:t>
      </w:r>
      <w:proofErr w:type="spellEnd"/>
      <w:r w:rsidRPr="00201B23">
        <w:rPr>
          <w:rFonts w:ascii="Arial" w:hAnsi="Arial" w:cs="Arial"/>
          <w:sz w:val="22"/>
          <w:szCs w:val="22"/>
        </w:rPr>
        <w:t xml:space="preserve"> M, </w:t>
      </w:r>
      <w:r w:rsidRPr="00201B23">
        <w:rPr>
          <w:rFonts w:ascii="Arial" w:hAnsi="Arial" w:cs="Arial"/>
          <w:b/>
          <w:bCs/>
          <w:sz w:val="22"/>
          <w:szCs w:val="22"/>
        </w:rPr>
        <w:t>Streichert LC</w:t>
      </w:r>
      <w:r w:rsidRPr="00201B23">
        <w:rPr>
          <w:rFonts w:ascii="Arial" w:hAnsi="Arial" w:cs="Arial"/>
          <w:sz w:val="22"/>
          <w:szCs w:val="22"/>
        </w:rPr>
        <w:t xml:space="preserve">, </w:t>
      </w:r>
      <w:proofErr w:type="spellStart"/>
      <w:r w:rsidRPr="00201B23">
        <w:rPr>
          <w:rFonts w:ascii="Arial" w:hAnsi="Arial" w:cs="Arial"/>
          <w:sz w:val="22"/>
          <w:szCs w:val="22"/>
        </w:rPr>
        <w:t>Levinger</w:t>
      </w:r>
      <w:proofErr w:type="spellEnd"/>
      <w:r w:rsidRPr="00201B23">
        <w:rPr>
          <w:rFonts w:ascii="Arial" w:hAnsi="Arial" w:cs="Arial"/>
          <w:sz w:val="22"/>
          <w:szCs w:val="22"/>
        </w:rPr>
        <w:t xml:space="preserve"> D, Johnson DB. </w:t>
      </w:r>
      <w:r>
        <w:rPr>
          <w:rFonts w:ascii="Arial" w:hAnsi="Arial" w:cs="Arial"/>
          <w:sz w:val="22"/>
          <w:szCs w:val="22"/>
        </w:rPr>
        <w:t>(2007)</w:t>
      </w:r>
      <w:proofErr w:type="gramStart"/>
      <w:r>
        <w:rPr>
          <w:rFonts w:ascii="Arial" w:hAnsi="Arial" w:cs="Arial"/>
          <w:sz w:val="22"/>
          <w:szCs w:val="22"/>
        </w:rPr>
        <w:t>.</w:t>
      </w:r>
      <w:r w:rsidRPr="00201B23">
        <w:rPr>
          <w:rFonts w:ascii="Arial" w:hAnsi="Arial" w:cs="Arial"/>
          <w:sz w:val="22"/>
          <w:szCs w:val="22"/>
        </w:rPr>
        <w:t>Campus</w:t>
      </w:r>
      <w:proofErr w:type="gramEnd"/>
      <w:r w:rsidRPr="00201B23">
        <w:rPr>
          <w:rFonts w:ascii="Arial" w:hAnsi="Arial" w:cs="Arial"/>
          <w:sz w:val="22"/>
          <w:szCs w:val="22"/>
        </w:rPr>
        <w:t>-community-sc</w:t>
      </w:r>
      <w:r w:rsidRPr="00E84BB0">
        <w:rPr>
          <w:rFonts w:ascii="Arial" w:hAnsi="Arial" w:cs="Arial"/>
          <w:sz w:val="22"/>
          <w:szCs w:val="22"/>
        </w:rPr>
        <w:t>hool partnerships to evaluate a multi</w:t>
      </w:r>
      <w:r>
        <w:rPr>
          <w:rFonts w:ascii="Arial" w:hAnsi="Arial" w:cs="Arial"/>
          <w:sz w:val="22"/>
          <w:szCs w:val="22"/>
        </w:rPr>
        <w:t>-</w:t>
      </w:r>
      <w:r w:rsidRPr="00E84BB0">
        <w:rPr>
          <w:rFonts w:ascii="Arial" w:hAnsi="Arial" w:cs="Arial"/>
          <w:sz w:val="22"/>
          <w:szCs w:val="22"/>
        </w:rPr>
        <w:t xml:space="preserve">component nutrition intervention. </w:t>
      </w:r>
      <w:r w:rsidRPr="00201B23">
        <w:rPr>
          <w:rStyle w:val="jrnl"/>
          <w:rFonts w:ascii="Arial" w:hAnsi="Arial" w:cs="Arial"/>
          <w:i/>
          <w:iCs/>
          <w:sz w:val="22"/>
          <w:szCs w:val="22"/>
        </w:rPr>
        <w:t>Public Health Rep</w:t>
      </w:r>
      <w:r>
        <w:rPr>
          <w:rStyle w:val="jrnl"/>
          <w:rFonts w:ascii="Arial" w:hAnsi="Arial" w:cs="Arial"/>
          <w:i/>
          <w:iCs/>
          <w:sz w:val="22"/>
          <w:szCs w:val="22"/>
        </w:rPr>
        <w:t>orts</w:t>
      </w:r>
      <w:r w:rsidRPr="00E84BB0">
        <w:rPr>
          <w:rStyle w:val="src1"/>
          <w:rFonts w:ascii="Arial" w:hAnsi="Arial" w:cs="Arial"/>
          <w:sz w:val="22"/>
          <w:szCs w:val="22"/>
        </w:rPr>
        <w:t>. Jul-Aug</w:t>
      </w:r>
      <w:proofErr w:type="gramStart"/>
      <w:r w:rsidRPr="00E84BB0">
        <w:rPr>
          <w:rStyle w:val="src1"/>
          <w:rFonts w:ascii="Arial" w:hAnsi="Arial" w:cs="Arial"/>
          <w:sz w:val="22"/>
          <w:szCs w:val="22"/>
        </w:rPr>
        <w:t>;122</w:t>
      </w:r>
      <w:proofErr w:type="gramEnd"/>
      <w:r w:rsidRPr="00E84BB0">
        <w:rPr>
          <w:rStyle w:val="src1"/>
          <w:rFonts w:ascii="Arial" w:hAnsi="Arial" w:cs="Arial"/>
          <w:sz w:val="22"/>
          <w:szCs w:val="22"/>
        </w:rPr>
        <w:t xml:space="preserve">(4):566-9. </w:t>
      </w:r>
    </w:p>
    <w:p w14:paraId="09682587" w14:textId="51268D1A" w:rsidR="003B19D8" w:rsidRPr="00680638" w:rsidRDefault="003B19D8" w:rsidP="00AF4CD8">
      <w:pPr>
        <w:pStyle w:val="ListParagraph"/>
        <w:numPr>
          <w:ilvl w:val="0"/>
          <w:numId w:val="23"/>
        </w:numPr>
        <w:tabs>
          <w:tab w:val="left" w:pos="360"/>
        </w:tabs>
        <w:spacing w:after="100"/>
        <w:rPr>
          <w:szCs w:val="22"/>
        </w:rPr>
      </w:pPr>
      <w:r w:rsidRPr="00680638">
        <w:rPr>
          <w:b/>
          <w:szCs w:val="22"/>
        </w:rPr>
        <w:t xml:space="preserve">Streichert LC. </w:t>
      </w:r>
      <w:r w:rsidR="00A4300B">
        <w:rPr>
          <w:b/>
          <w:szCs w:val="22"/>
        </w:rPr>
        <w:t>(</w:t>
      </w:r>
      <w:r w:rsidRPr="00680638">
        <w:rPr>
          <w:szCs w:val="22"/>
        </w:rPr>
        <w:t>2009</w:t>
      </w:r>
      <w:r w:rsidR="00A4300B">
        <w:rPr>
          <w:szCs w:val="22"/>
        </w:rPr>
        <w:t>)</w:t>
      </w:r>
      <w:r w:rsidRPr="00680638">
        <w:rPr>
          <w:szCs w:val="22"/>
        </w:rPr>
        <w:t xml:space="preserve">. </w:t>
      </w:r>
      <w:r w:rsidRPr="00680638">
        <w:rPr>
          <w:i/>
          <w:szCs w:val="22"/>
        </w:rPr>
        <w:t>Pierce County Community Action Plan for Active Living and Healthy Eating</w:t>
      </w:r>
      <w:r w:rsidRPr="00680638">
        <w:rPr>
          <w:szCs w:val="22"/>
        </w:rPr>
        <w:t xml:space="preserve">. </w:t>
      </w:r>
      <w:r w:rsidRPr="00680638">
        <w:rPr>
          <w:szCs w:val="22"/>
        </w:rPr>
        <w:br/>
        <w:t xml:space="preserve">Tacoma-Pierce County Health Department. </w:t>
      </w:r>
      <w:hyperlink r:id="rId12" w:history="1">
        <w:r w:rsidRPr="00680638">
          <w:rPr>
            <w:rStyle w:val="Hyperlink"/>
            <w:szCs w:val="22"/>
          </w:rPr>
          <w:t>http://www.tpchd.org/files/library/f88dec11fd52279e.pdf</w:t>
        </w:r>
      </w:hyperlink>
      <w:r w:rsidRPr="00680638">
        <w:rPr>
          <w:szCs w:val="22"/>
        </w:rPr>
        <w:t xml:space="preserve"> </w:t>
      </w:r>
    </w:p>
    <w:p w14:paraId="7B7474B8" w14:textId="6D3FB417" w:rsidR="003B19D8" w:rsidRPr="00680638" w:rsidRDefault="003B19D8" w:rsidP="00AF4CD8">
      <w:pPr>
        <w:pStyle w:val="ListParagraph"/>
        <w:numPr>
          <w:ilvl w:val="0"/>
          <w:numId w:val="23"/>
        </w:numPr>
        <w:tabs>
          <w:tab w:val="left" w:pos="360"/>
        </w:tabs>
        <w:spacing w:after="100"/>
        <w:rPr>
          <w:szCs w:val="22"/>
        </w:rPr>
      </w:pPr>
      <w:r w:rsidRPr="00680638">
        <w:rPr>
          <w:b/>
          <w:szCs w:val="22"/>
        </w:rPr>
        <w:t>Streichert LC</w:t>
      </w:r>
      <w:r w:rsidRPr="00680638">
        <w:rPr>
          <w:szCs w:val="22"/>
        </w:rPr>
        <w:t xml:space="preserve">, Johnson DB, </w:t>
      </w:r>
      <w:proofErr w:type="spellStart"/>
      <w:r w:rsidRPr="00680638">
        <w:rPr>
          <w:szCs w:val="22"/>
        </w:rPr>
        <w:t>Drewnowski</w:t>
      </w:r>
      <w:proofErr w:type="spellEnd"/>
      <w:r w:rsidRPr="00680638">
        <w:rPr>
          <w:szCs w:val="22"/>
        </w:rPr>
        <w:t xml:space="preserve">, A. </w:t>
      </w:r>
      <w:r w:rsidR="00A4300B">
        <w:rPr>
          <w:szCs w:val="22"/>
        </w:rPr>
        <w:t>(</w:t>
      </w:r>
      <w:r w:rsidRPr="00680638">
        <w:rPr>
          <w:szCs w:val="22"/>
        </w:rPr>
        <w:t>2008</w:t>
      </w:r>
      <w:r w:rsidR="00A4300B">
        <w:rPr>
          <w:szCs w:val="22"/>
        </w:rPr>
        <w:t>)</w:t>
      </w:r>
      <w:r w:rsidRPr="00680638">
        <w:rPr>
          <w:szCs w:val="22"/>
        </w:rPr>
        <w:t xml:space="preserve">. </w:t>
      </w:r>
      <w:r w:rsidRPr="00A4300B">
        <w:rPr>
          <w:szCs w:val="22"/>
        </w:rPr>
        <w:t>Reframing Obesity Prevention</w:t>
      </w:r>
      <w:r w:rsidRPr="00680638">
        <w:rPr>
          <w:szCs w:val="22"/>
        </w:rPr>
        <w:t xml:space="preserve">. </w:t>
      </w:r>
      <w:r w:rsidRPr="00A4300B">
        <w:rPr>
          <w:i/>
          <w:szCs w:val="22"/>
        </w:rPr>
        <w:t>Northwest Public Health</w:t>
      </w:r>
      <w:r w:rsidRPr="00680638">
        <w:rPr>
          <w:szCs w:val="22"/>
        </w:rPr>
        <w:t xml:space="preserve">. 25 (1): 6-7. (Guest editor of special issue: </w:t>
      </w:r>
      <w:r w:rsidRPr="00680638">
        <w:rPr>
          <w:i/>
          <w:szCs w:val="22"/>
        </w:rPr>
        <w:t>Preventing Obesity: Moving Beyond Individual Responsibility</w:t>
      </w:r>
      <w:r w:rsidRPr="00680638">
        <w:rPr>
          <w:szCs w:val="22"/>
        </w:rPr>
        <w:t>).</w:t>
      </w:r>
      <w:r w:rsidR="00BD665F">
        <w:rPr>
          <w:szCs w:val="22"/>
        </w:rPr>
        <w:t xml:space="preserve"> </w:t>
      </w:r>
      <w:hyperlink r:id="rId13" w:history="1">
        <w:r w:rsidR="00BD665F" w:rsidRPr="00A118DC">
          <w:rPr>
            <w:rStyle w:val="Hyperlink"/>
            <w:szCs w:val="22"/>
          </w:rPr>
          <w:t>http://www.nwpublichealth.org/archives/s2008</w:t>
        </w:r>
      </w:hyperlink>
      <w:r w:rsidR="00BD665F">
        <w:rPr>
          <w:szCs w:val="22"/>
        </w:rPr>
        <w:t xml:space="preserve"> </w:t>
      </w:r>
    </w:p>
    <w:p w14:paraId="4B9AB25F" w14:textId="77777777" w:rsidR="002B452F" w:rsidRDefault="002B452F" w:rsidP="00C076C6">
      <w:pPr>
        <w:rPr>
          <w:rFonts w:cs="Arial"/>
        </w:rPr>
      </w:pPr>
    </w:p>
    <w:p w14:paraId="5AB8BB7C" w14:textId="214127EE" w:rsidR="002B452F" w:rsidRDefault="00BD665F" w:rsidP="00C076C6">
      <w:pPr>
        <w:pStyle w:val="ListParagraph"/>
        <w:numPr>
          <w:ilvl w:val="0"/>
          <w:numId w:val="21"/>
        </w:numPr>
        <w:ind w:left="360"/>
        <w:rPr>
          <w:rFonts w:cs="Arial"/>
        </w:rPr>
      </w:pPr>
      <w:r w:rsidRPr="00273601">
        <w:rPr>
          <w:rFonts w:cs="Arial"/>
        </w:rPr>
        <w:t xml:space="preserve">As Executive Director at ISDS I have </w:t>
      </w:r>
      <w:r w:rsidR="00273601">
        <w:rPr>
          <w:rFonts w:cs="Arial"/>
        </w:rPr>
        <w:t>initiated and led a number of projects to advance the science and practice of disease surveillance through assessments</w:t>
      </w:r>
      <w:r w:rsidR="00B85C37">
        <w:rPr>
          <w:rFonts w:cs="Arial"/>
        </w:rPr>
        <w:t xml:space="preserve"> and evaluations</w:t>
      </w:r>
      <w:r w:rsidR="00273601">
        <w:rPr>
          <w:rFonts w:cs="Arial"/>
        </w:rPr>
        <w:t>, standards development, knowledge management, community</w:t>
      </w:r>
      <w:r w:rsidR="00626EAA">
        <w:rPr>
          <w:rFonts w:cs="Arial"/>
        </w:rPr>
        <w:t xml:space="preserve"> </w:t>
      </w:r>
      <w:r w:rsidR="00273601">
        <w:rPr>
          <w:rFonts w:cs="Arial"/>
        </w:rPr>
        <w:t>building, workforce development, and advocacy</w:t>
      </w:r>
      <w:r w:rsidR="00626EAA">
        <w:rPr>
          <w:rFonts w:cs="Arial"/>
        </w:rPr>
        <w:t>, particularly in the area of syndromic surveillance</w:t>
      </w:r>
      <w:r w:rsidR="00273601">
        <w:rPr>
          <w:rFonts w:cs="Arial"/>
        </w:rPr>
        <w:t xml:space="preserve">. </w:t>
      </w:r>
      <w:r w:rsidR="00B85C37">
        <w:rPr>
          <w:rFonts w:cs="Arial"/>
        </w:rPr>
        <w:t xml:space="preserve">My broad-based experience and expertise has enabled me to create unique action-oriented partnerships to develop tools and approaches to data collection, management, analysis, visualization, </w:t>
      </w:r>
      <w:r w:rsidR="00626EAA">
        <w:rPr>
          <w:rFonts w:cs="Arial"/>
        </w:rPr>
        <w:t xml:space="preserve">inter-jurisdictional sharing, </w:t>
      </w:r>
      <w:r w:rsidR="00B85C37">
        <w:rPr>
          <w:rFonts w:cs="Arial"/>
        </w:rPr>
        <w:t xml:space="preserve">and application to decision-making. I have been an active </w:t>
      </w:r>
      <w:r w:rsidR="00626EAA">
        <w:rPr>
          <w:rFonts w:cs="Arial"/>
        </w:rPr>
        <w:t>contributor to</w:t>
      </w:r>
      <w:r w:rsidR="00B85C37">
        <w:rPr>
          <w:rFonts w:cs="Arial"/>
        </w:rPr>
        <w:t xml:space="preserve"> the groundwork leading to the launching of the National Syndromic Surveillance Program. </w:t>
      </w:r>
      <w:r w:rsidR="00626EAA">
        <w:rPr>
          <w:rFonts w:cs="Arial"/>
        </w:rPr>
        <w:t>In addition, my leadership has helped to expand ISDS’s efforts in the realm of integrating animal, human, and environmental surveillance through the advancement of One Health strategies. Recent work in creating functional requirements for analytic solutions to particular public health challenges is aimed to identify and address barriers to real-time surveillance of pressing public health challenges.</w:t>
      </w:r>
      <w:r w:rsidR="00704A84">
        <w:rPr>
          <w:rFonts w:cs="Arial"/>
        </w:rPr>
        <w:t xml:space="preserve"> Working with the surveillance community, I have helped to identify and disseminate information on topics of priority of the surveillance community, including the need for sustainable approaches to the surveillance enterprise:</w:t>
      </w:r>
    </w:p>
    <w:p w14:paraId="047896E3" w14:textId="1243EFB4" w:rsidR="00704A84" w:rsidRPr="00273601" w:rsidRDefault="00704A84" w:rsidP="00704A84">
      <w:pPr>
        <w:pStyle w:val="ListParagraph"/>
        <w:numPr>
          <w:ilvl w:val="0"/>
          <w:numId w:val="26"/>
        </w:numPr>
        <w:rPr>
          <w:rFonts w:cs="Arial"/>
        </w:rPr>
      </w:pPr>
      <w:r w:rsidRPr="00704A84">
        <w:rPr>
          <w:rStyle w:val="Emphasis"/>
          <w:rFonts w:asciiTheme="minorHAnsi" w:hAnsiTheme="minorHAnsi" w:cs="Arial"/>
          <w:i w:val="0"/>
          <w:sz w:val="24"/>
        </w:rPr>
        <w:t xml:space="preserve">Mirza N, Reynolds TL, Coletta M, Suda K, </w:t>
      </w:r>
      <w:proofErr w:type="spellStart"/>
      <w:r w:rsidRPr="00704A84">
        <w:rPr>
          <w:rStyle w:val="Emphasis"/>
          <w:rFonts w:asciiTheme="minorHAnsi" w:hAnsiTheme="minorHAnsi" w:cs="Arial"/>
          <w:i w:val="0"/>
          <w:sz w:val="24"/>
        </w:rPr>
        <w:t>Soyiri</w:t>
      </w:r>
      <w:proofErr w:type="spellEnd"/>
      <w:r w:rsidRPr="00704A84">
        <w:rPr>
          <w:rStyle w:val="Emphasis"/>
          <w:rFonts w:asciiTheme="minorHAnsi" w:hAnsiTheme="minorHAnsi" w:cs="Arial"/>
          <w:i w:val="0"/>
          <w:sz w:val="24"/>
        </w:rPr>
        <w:t xml:space="preserve"> I, Markle A, Leopold H, </w:t>
      </w:r>
      <w:proofErr w:type="spellStart"/>
      <w:r w:rsidRPr="00704A84">
        <w:rPr>
          <w:rStyle w:val="Emphasis"/>
          <w:rFonts w:asciiTheme="minorHAnsi" w:hAnsiTheme="minorHAnsi" w:cs="Arial"/>
          <w:i w:val="0"/>
          <w:sz w:val="24"/>
        </w:rPr>
        <w:t>Lenert</w:t>
      </w:r>
      <w:proofErr w:type="spellEnd"/>
      <w:r w:rsidRPr="00704A84">
        <w:rPr>
          <w:rStyle w:val="Emphasis"/>
          <w:rFonts w:asciiTheme="minorHAnsi" w:hAnsiTheme="minorHAnsi" w:cs="Arial"/>
          <w:i w:val="0"/>
          <w:sz w:val="24"/>
        </w:rPr>
        <w:t xml:space="preserve"> L, </w:t>
      </w:r>
      <w:proofErr w:type="spellStart"/>
      <w:r w:rsidRPr="00704A84">
        <w:rPr>
          <w:rStyle w:val="Emphasis"/>
          <w:rFonts w:asciiTheme="minorHAnsi" w:hAnsiTheme="minorHAnsi" w:cs="Arial"/>
          <w:i w:val="0"/>
          <w:sz w:val="24"/>
        </w:rPr>
        <w:t>Samoff</w:t>
      </w:r>
      <w:proofErr w:type="spellEnd"/>
      <w:r w:rsidRPr="00704A84">
        <w:rPr>
          <w:rStyle w:val="Emphasis"/>
          <w:rFonts w:asciiTheme="minorHAnsi" w:hAnsiTheme="minorHAnsi" w:cs="Arial"/>
          <w:i w:val="0"/>
          <w:sz w:val="24"/>
        </w:rPr>
        <w:t xml:space="preserve"> E, Siniscalchi A, Streichert LC. (2013).</w:t>
      </w:r>
      <w:r w:rsidRPr="001A2C3C">
        <w:rPr>
          <w:rStyle w:val="Emphasis"/>
          <w:rFonts w:asciiTheme="minorHAnsi" w:hAnsiTheme="minorHAnsi" w:cs="Arial"/>
          <w:sz w:val="24"/>
        </w:rPr>
        <w:t xml:space="preserve"> </w:t>
      </w:r>
      <w:r w:rsidRPr="001A2C3C">
        <w:rPr>
          <w:rFonts w:asciiTheme="minorHAnsi" w:hAnsiTheme="minorHAnsi" w:cs="Arial"/>
          <w:sz w:val="24"/>
        </w:rPr>
        <w:t xml:space="preserve">Steps to a Sustainable Public Health Surveillance Enterprise. </w:t>
      </w:r>
      <w:r w:rsidRPr="001A2C3C">
        <w:rPr>
          <w:rFonts w:asciiTheme="minorHAnsi" w:hAnsiTheme="minorHAnsi" w:cs="Arial"/>
          <w:i/>
          <w:sz w:val="24"/>
        </w:rPr>
        <w:t>Online J Public Health Inform</w:t>
      </w:r>
      <w:r w:rsidRPr="001A2C3C">
        <w:rPr>
          <w:rFonts w:asciiTheme="minorHAnsi" w:hAnsiTheme="minorHAnsi" w:cs="Arial"/>
          <w:sz w:val="24"/>
        </w:rPr>
        <w:t>.</w:t>
      </w:r>
      <w:r w:rsidRPr="001A2C3C">
        <w:rPr>
          <w:rStyle w:val="apple-converted-space"/>
          <w:rFonts w:asciiTheme="minorHAnsi" w:hAnsiTheme="minorHAnsi" w:cs="Arial"/>
          <w:sz w:val="24"/>
        </w:rPr>
        <w:t> </w:t>
      </w:r>
      <w:r w:rsidRPr="001A2C3C">
        <w:rPr>
          <w:rFonts w:asciiTheme="minorHAnsi" w:hAnsiTheme="minorHAnsi" w:cs="Arial"/>
          <w:sz w:val="24"/>
        </w:rPr>
        <w:t>2013</w:t>
      </w:r>
      <w:proofErr w:type="gramStart"/>
      <w:r w:rsidRPr="001A2C3C">
        <w:rPr>
          <w:rFonts w:asciiTheme="minorHAnsi" w:hAnsiTheme="minorHAnsi" w:cs="Arial"/>
          <w:sz w:val="24"/>
        </w:rPr>
        <w:t>;5</w:t>
      </w:r>
      <w:proofErr w:type="gramEnd"/>
      <w:r w:rsidRPr="001A2C3C">
        <w:rPr>
          <w:rFonts w:asciiTheme="minorHAnsi" w:hAnsiTheme="minorHAnsi" w:cs="Arial"/>
          <w:sz w:val="24"/>
        </w:rPr>
        <w:t xml:space="preserve">(2). Available at: </w:t>
      </w:r>
      <w:hyperlink r:id="rId14" w:history="1">
        <w:r w:rsidRPr="001A2C3C">
          <w:rPr>
            <w:rStyle w:val="Hyperlink"/>
            <w:rFonts w:asciiTheme="minorHAnsi" w:hAnsiTheme="minorHAnsi" w:cs="Arial"/>
            <w:sz w:val="24"/>
          </w:rPr>
          <w:t>http://ojphi.org/ojs/index.php/ojphi/article/view/4703</w:t>
        </w:r>
      </w:hyperlink>
      <w:bookmarkStart w:id="0" w:name="_GoBack"/>
      <w:bookmarkEnd w:id="0"/>
    </w:p>
    <w:p w14:paraId="36D7BDAC" w14:textId="77777777" w:rsidR="00EB3400" w:rsidRDefault="00EB3400" w:rsidP="00EB3400">
      <w:pPr>
        <w:shd w:val="clear" w:color="auto" w:fill="FFFFFF"/>
        <w:autoSpaceDE/>
        <w:autoSpaceDN/>
        <w:rPr>
          <w:color w:val="222222"/>
          <w:szCs w:val="22"/>
        </w:rPr>
      </w:pPr>
    </w:p>
    <w:p w14:paraId="59CB2260" w14:textId="0FE4C2C7" w:rsidR="005C6C40" w:rsidRPr="005C6C40" w:rsidRDefault="00AD7A95" w:rsidP="005C6C40">
      <w:pPr>
        <w:rPr>
          <w:szCs w:val="22"/>
        </w:rPr>
      </w:pPr>
      <w:r w:rsidRPr="00273601">
        <w:rPr>
          <w:b/>
          <w:i/>
        </w:rPr>
        <w:t xml:space="preserve">Complete List of Published Work in </w:t>
      </w:r>
      <w:proofErr w:type="spellStart"/>
      <w:r w:rsidRPr="00273601">
        <w:rPr>
          <w:b/>
          <w:i/>
        </w:rPr>
        <w:t>MyBibliography</w:t>
      </w:r>
      <w:proofErr w:type="spellEnd"/>
      <w:r w:rsidRPr="00273601">
        <w:rPr>
          <w:b/>
          <w:i/>
        </w:rPr>
        <w:t>:</w:t>
      </w:r>
      <w:r w:rsidR="005C6C40">
        <w:t xml:space="preserve"> </w:t>
      </w:r>
      <w:hyperlink r:id="rId15" w:history="1">
        <w:r w:rsidR="005C6C40" w:rsidRPr="005C6C40">
          <w:rPr>
            <w:rStyle w:val="Hyperlink"/>
            <w:rFonts w:cs="Arial"/>
            <w:color w:val="2F4A8B"/>
            <w:szCs w:val="22"/>
            <w:bdr w:val="none" w:sz="0" w:space="0" w:color="auto" w:frame="1"/>
            <w:shd w:val="clear" w:color="auto" w:fill="FFFFFF"/>
          </w:rPr>
          <w:t>http://www.nc</w:t>
        </w:r>
        <w:r w:rsidR="005C6C40" w:rsidRPr="005C6C40">
          <w:rPr>
            <w:rStyle w:val="Hyperlink"/>
            <w:rFonts w:cs="Arial"/>
            <w:color w:val="2F4A8B"/>
            <w:szCs w:val="22"/>
            <w:bdr w:val="none" w:sz="0" w:space="0" w:color="auto" w:frame="1"/>
            <w:shd w:val="clear" w:color="auto" w:fill="FFFFFF"/>
          </w:rPr>
          <w:t>b</w:t>
        </w:r>
        <w:r w:rsidR="005C6C40" w:rsidRPr="005C6C40">
          <w:rPr>
            <w:rStyle w:val="Hyperlink"/>
            <w:rFonts w:cs="Arial"/>
            <w:color w:val="2F4A8B"/>
            <w:szCs w:val="22"/>
            <w:bdr w:val="none" w:sz="0" w:space="0" w:color="auto" w:frame="1"/>
            <w:shd w:val="clear" w:color="auto" w:fill="FFFFFF"/>
          </w:rPr>
          <w:t>i.nlm.nih.gov/sites/myncbi/1r5K3ZvZkma5l/bibliograpahy/48710397/public/?sort=date&amp;direction=ascending</w:t>
        </w:r>
      </w:hyperlink>
    </w:p>
    <w:p w14:paraId="4DF5C4C8" w14:textId="57E860FE" w:rsidR="00E67A05" w:rsidRPr="005C6C40" w:rsidRDefault="005C6C40" w:rsidP="005C6C40">
      <w:pPr>
        <w:pStyle w:val="Heading2"/>
        <w:rPr>
          <w:rFonts w:cs="Arial"/>
        </w:rPr>
      </w:pPr>
      <w:r>
        <w:rPr>
          <w:rFonts w:cs="Arial"/>
        </w:rPr>
        <w:t xml:space="preserve"> </w:t>
      </w:r>
      <w:r w:rsidR="00E67A05">
        <w:t>D.</w:t>
      </w:r>
      <w:r w:rsidR="00E67A05">
        <w:tab/>
        <w:t>Research Support</w:t>
      </w:r>
    </w:p>
    <w:p w14:paraId="0C8E181F" w14:textId="77777777" w:rsidR="00416899" w:rsidRPr="00A060C0" w:rsidRDefault="00416899" w:rsidP="00416899">
      <w:pPr>
        <w:pStyle w:val="Heading2"/>
      </w:pPr>
      <w:r w:rsidRPr="00A060C0">
        <w:t>Ongoing Research Support</w:t>
      </w:r>
    </w:p>
    <w:p w14:paraId="50CF1830" w14:textId="2041E613" w:rsidR="00680638" w:rsidRPr="00AD7A95" w:rsidRDefault="00312E99" w:rsidP="00416899">
      <w:pPr>
        <w:rPr>
          <w:b/>
        </w:rPr>
      </w:pPr>
      <w:r w:rsidRPr="00AD7A95">
        <w:rPr>
          <w:b/>
        </w:rPr>
        <w:t xml:space="preserve">Defense Threat Reduction </w:t>
      </w:r>
      <w:r w:rsidR="00680638" w:rsidRPr="00AD7A95">
        <w:rPr>
          <w:b/>
        </w:rPr>
        <w:t>A</w:t>
      </w:r>
      <w:r w:rsidRPr="00AD7A95">
        <w:rPr>
          <w:b/>
        </w:rPr>
        <w:t xml:space="preserve">gency (DTRA) </w:t>
      </w:r>
    </w:p>
    <w:p w14:paraId="42400340" w14:textId="06FB2CFA" w:rsidR="00416899" w:rsidRDefault="00E750BA" w:rsidP="00416899">
      <w:r w:rsidRPr="00E750BA">
        <w:rPr>
          <w:szCs w:val="22"/>
        </w:rPr>
        <w:t>HDTRA1-15-C-0004</w:t>
      </w:r>
      <w:r w:rsidR="00312E99">
        <w:tab/>
      </w:r>
      <w:r w:rsidR="00312E99">
        <w:tab/>
      </w:r>
      <w:r w:rsidR="00416899">
        <w:t>Streichert (PI)</w:t>
      </w:r>
      <w:r w:rsidR="00416899">
        <w:tab/>
      </w:r>
      <w:r w:rsidR="00416899">
        <w:tab/>
      </w:r>
      <w:r w:rsidR="00416899">
        <w:tab/>
      </w:r>
      <w:r w:rsidR="00416899">
        <w:tab/>
        <w:t>01/06/15-01/5/17</w:t>
      </w:r>
    </w:p>
    <w:p w14:paraId="1C50BF57" w14:textId="57D85CAE" w:rsidR="00E750BA" w:rsidRPr="00AD7A95" w:rsidRDefault="00416899" w:rsidP="00416899">
      <w:pPr>
        <w:rPr>
          <w:i/>
        </w:rPr>
      </w:pPr>
      <w:r w:rsidRPr="00AD7A95">
        <w:rPr>
          <w:i/>
        </w:rPr>
        <w:t>Analytic Solutio</w:t>
      </w:r>
      <w:r w:rsidR="00E750BA" w:rsidRPr="00AD7A95">
        <w:rPr>
          <w:i/>
        </w:rPr>
        <w:t xml:space="preserve">ns for </w:t>
      </w:r>
      <w:r w:rsidR="00E750BA" w:rsidRPr="00AD7A95">
        <w:rPr>
          <w:rFonts w:eastAsia="Arial" w:cs="Arial"/>
          <w:i/>
          <w:szCs w:val="22"/>
        </w:rPr>
        <w:t>Challenges in Real-Time Biosurveillance</w:t>
      </w:r>
    </w:p>
    <w:p w14:paraId="4AFDC5F3" w14:textId="231ABB11" w:rsidR="00416899" w:rsidRDefault="00416899" w:rsidP="00DA376A">
      <w:pPr>
        <w:pStyle w:val="Default"/>
      </w:pPr>
      <w:r>
        <w:t xml:space="preserve">The goal of this study is </w:t>
      </w:r>
      <w:r w:rsidR="00DA376A">
        <w:rPr>
          <w:sz w:val="22"/>
          <w:szCs w:val="22"/>
        </w:rPr>
        <w:t>to advance analytic capabilities in real-time biosurveillance (BSV) by expediting next-generation solutions to currently intractable problems through focused consultancies that join problem owners from civilian and military public health agencies with solution developers in academia, industry, and government.</w:t>
      </w:r>
    </w:p>
    <w:p w14:paraId="049FD2CC" w14:textId="77777777" w:rsidR="00416899" w:rsidRDefault="00416899" w:rsidP="00416899">
      <w:r>
        <w:t>Role: PI</w:t>
      </w:r>
    </w:p>
    <w:p w14:paraId="0463FFBD" w14:textId="77777777" w:rsidR="00312E99" w:rsidRDefault="00312E99" w:rsidP="00416899"/>
    <w:p w14:paraId="651AAE2C" w14:textId="538741FB" w:rsidR="00312E99" w:rsidRPr="00AD7A95" w:rsidRDefault="00312E99" w:rsidP="0002458A">
      <w:pPr>
        <w:keepNext/>
        <w:rPr>
          <w:b/>
        </w:rPr>
      </w:pPr>
      <w:r w:rsidRPr="00AD7A95">
        <w:rPr>
          <w:b/>
        </w:rPr>
        <w:t>Skoll Global Threat</w:t>
      </w:r>
      <w:r w:rsidR="00D03385" w:rsidRPr="00AD7A95">
        <w:rPr>
          <w:b/>
        </w:rPr>
        <w:t>s</w:t>
      </w:r>
      <w:r w:rsidRPr="00AD7A95">
        <w:rPr>
          <w:b/>
        </w:rPr>
        <w:t xml:space="preserve"> Fund</w:t>
      </w:r>
      <w:r w:rsidR="00DA376A" w:rsidRPr="00AD7A95">
        <w:rPr>
          <w:b/>
        </w:rPr>
        <w:t xml:space="preserve"> (SGTF)</w:t>
      </w:r>
    </w:p>
    <w:p w14:paraId="4DC42288" w14:textId="2CA752C6" w:rsidR="0002458A" w:rsidRDefault="0002458A" w:rsidP="0002458A">
      <w:pPr>
        <w:keepNext/>
        <w:rPr>
          <w:rFonts w:eastAsia="Arial" w:cs="Arial"/>
          <w:szCs w:val="22"/>
        </w:rPr>
      </w:pPr>
      <w:r w:rsidRPr="00DD7908">
        <w:rPr>
          <w:rFonts w:eastAsia="Arial" w:cs="Arial"/>
          <w:szCs w:val="22"/>
        </w:rPr>
        <w:t>#14-02503</w:t>
      </w:r>
      <w:r>
        <w:tab/>
      </w:r>
      <w:r>
        <w:tab/>
      </w:r>
      <w:r>
        <w:tab/>
      </w:r>
      <w:r>
        <w:tab/>
      </w:r>
      <w:r>
        <w:tab/>
        <w:t>Streichert (PI)</w:t>
      </w:r>
      <w:r>
        <w:tab/>
      </w:r>
      <w:r>
        <w:tab/>
      </w:r>
      <w:r>
        <w:tab/>
      </w:r>
      <w:r>
        <w:tab/>
        <w:t>11/1/14-12/31/15</w:t>
      </w:r>
    </w:p>
    <w:p w14:paraId="0843EFE6" w14:textId="77777777" w:rsidR="0002458A" w:rsidRPr="00AD7A95" w:rsidRDefault="0002458A" w:rsidP="0002458A">
      <w:pPr>
        <w:keepNext/>
        <w:rPr>
          <w:i/>
        </w:rPr>
      </w:pPr>
      <w:r w:rsidRPr="00AD7A95">
        <w:rPr>
          <w:rFonts w:eastAsia="Arial" w:cs="Arial"/>
          <w:i/>
          <w:szCs w:val="22"/>
        </w:rPr>
        <w:t>Advancing One Health Surveillance Strategies</w:t>
      </w:r>
    </w:p>
    <w:p w14:paraId="48D0112C" w14:textId="77777777" w:rsidR="0002458A" w:rsidRDefault="0002458A" w:rsidP="0002458A">
      <w:pPr>
        <w:pStyle w:val="Heading2"/>
        <w:spacing w:before="0"/>
        <w:rPr>
          <w:rFonts w:cs="Arial"/>
          <w:color w:val="333333"/>
          <w:szCs w:val="22"/>
          <w:u w:val="none"/>
        </w:rPr>
      </w:pPr>
      <w:r w:rsidRPr="0002458A">
        <w:rPr>
          <w:rFonts w:cs="Arial"/>
          <w:b w:val="0"/>
          <w:szCs w:val="22"/>
          <w:u w:val="none"/>
        </w:rPr>
        <w:t xml:space="preserve">The purpose of this project is to strengthen alliances between animal and public health surveillance professionals for the identification and development of practical One Health Surveillance approaches to challenges in disease detection and response. In parallel, given that most of the emerging infectious diseases with an animal source originate from resource constrained settings, the project will provide a platform to share experiences on the use of mobile technologies in these contexts and discuss their application </w:t>
      </w:r>
      <w:r w:rsidRPr="0002458A">
        <w:rPr>
          <w:rFonts w:cs="Arial"/>
          <w:b w:val="0"/>
          <w:color w:val="333333"/>
          <w:szCs w:val="22"/>
          <w:u w:val="none"/>
        </w:rPr>
        <w:t>for capturing, transmitting, and analyzing health information in a timely and efficient fashion.</w:t>
      </w:r>
      <w:r w:rsidRPr="0002458A">
        <w:rPr>
          <w:rFonts w:cs="Arial"/>
          <w:color w:val="333333"/>
          <w:szCs w:val="22"/>
          <w:u w:val="none"/>
        </w:rPr>
        <w:t xml:space="preserve"> </w:t>
      </w:r>
    </w:p>
    <w:p w14:paraId="4A2C3EFD" w14:textId="7521B656" w:rsidR="0002458A" w:rsidRPr="00AD7A95" w:rsidRDefault="00AD7A95" w:rsidP="00AD7A95">
      <w:r>
        <w:t>Role: PI</w:t>
      </w:r>
    </w:p>
    <w:p w14:paraId="3BFB64B6" w14:textId="712F99CD" w:rsidR="00416899" w:rsidRPr="00AD7A95" w:rsidRDefault="00416899" w:rsidP="00416899">
      <w:pPr>
        <w:pStyle w:val="Heading2"/>
      </w:pPr>
      <w:r w:rsidRPr="00AD7A95">
        <w:t>Completed Research Support</w:t>
      </w:r>
    </w:p>
    <w:p w14:paraId="36536F29" w14:textId="4E544DFA" w:rsidR="00416899" w:rsidRPr="00AD7A95" w:rsidRDefault="00867521" w:rsidP="00416899">
      <w:pPr>
        <w:rPr>
          <w:b/>
        </w:rPr>
      </w:pPr>
      <w:r w:rsidRPr="00AD7A95">
        <w:rPr>
          <w:b/>
        </w:rPr>
        <w:t>National Association of County and City Health Officials (NACCHO)</w:t>
      </w:r>
    </w:p>
    <w:p w14:paraId="1BE5CA27" w14:textId="673201B6" w:rsidR="00867521" w:rsidRPr="00AD7A95" w:rsidRDefault="00867521" w:rsidP="00416899">
      <w:r w:rsidRPr="00AD7A95">
        <w:t>#2014-090801</w:t>
      </w:r>
      <w:r w:rsidRPr="00AD7A95">
        <w:tab/>
      </w:r>
      <w:r w:rsidRPr="00AD7A95">
        <w:tab/>
      </w:r>
      <w:r w:rsidRPr="00AD7A95">
        <w:tab/>
        <w:t>Streichert (PI)</w:t>
      </w:r>
      <w:r w:rsidRPr="00AD7A95">
        <w:tab/>
      </w:r>
      <w:r w:rsidRPr="00AD7A95">
        <w:tab/>
      </w:r>
      <w:r w:rsidRPr="00AD7A95">
        <w:tab/>
      </w:r>
      <w:r w:rsidRPr="00AD7A95">
        <w:tab/>
      </w:r>
      <w:r w:rsidR="00704A84">
        <w:tab/>
      </w:r>
      <w:r w:rsidRPr="00AD7A95">
        <w:t>10/1/14-6/30/15</w:t>
      </w:r>
    </w:p>
    <w:p w14:paraId="40CE0511" w14:textId="201179AE" w:rsidR="00867521" w:rsidRPr="00AD7A95" w:rsidRDefault="00867521" w:rsidP="00416899">
      <w:pPr>
        <w:rPr>
          <w:i/>
        </w:rPr>
      </w:pPr>
      <w:r w:rsidRPr="00AD7A95">
        <w:rPr>
          <w:i/>
        </w:rPr>
        <w:t>Surveillance practice and technical assistance needs among local health departments in the US.</w:t>
      </w:r>
    </w:p>
    <w:p w14:paraId="4E1894CE" w14:textId="72C30C2C" w:rsidR="00867521" w:rsidRPr="00AD7A95" w:rsidRDefault="00867521" w:rsidP="00416899">
      <w:r w:rsidRPr="00AD7A95">
        <w:t xml:space="preserve">ISDS, in collaboration with NACCHO coordinated, executed, and analyzed a rigorous nation-wide assessment of </w:t>
      </w:r>
      <w:r w:rsidR="00AD7A95" w:rsidRPr="00AD7A95">
        <w:t xml:space="preserve">current disease surveillance practices and technical assistance needs of local public health departments within the U.S. </w:t>
      </w:r>
    </w:p>
    <w:p w14:paraId="43C6399C" w14:textId="50943459" w:rsidR="00273601" w:rsidRPr="00626EAA" w:rsidRDefault="00626EAA">
      <w:r>
        <w:t>Role: P</w:t>
      </w:r>
    </w:p>
    <w:sectPr w:rsidR="00273601" w:rsidRPr="00626EAA" w:rsidSect="00DF7645">
      <w:headerReference w:type="even" r:id="rId16"/>
      <w:headerReference w:type="default" r:id="rId17"/>
      <w:footerReference w:type="even" r:id="rId18"/>
      <w:footerReference w:type="default" r:id="rId19"/>
      <w:headerReference w:type="first" r:id="rId20"/>
      <w:footerReference w:type="first" r:id="rId21"/>
      <w:type w:val="continuous"/>
      <w:pgSz w:w="12240" w:h="15840" w:code="1"/>
      <w:pgMar w:top="720" w:right="720" w:bottom="720" w:left="720" w:header="0" w:footer="0" w:gutter="0"/>
      <w:cols w:space="720"/>
      <w:formProt w:val="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640B3B" w14:textId="77777777" w:rsidR="00626EAA" w:rsidRDefault="00626EAA">
      <w:r>
        <w:separator/>
      </w:r>
    </w:p>
  </w:endnote>
  <w:endnote w:type="continuationSeparator" w:id="0">
    <w:p w14:paraId="49EFA7D3" w14:textId="77777777" w:rsidR="00626EAA" w:rsidRDefault="00626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altName w:val="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Segoe UI">
    <w:panose1 w:val="00000000000000000000"/>
    <w:charset w:val="59"/>
    <w:family w:val="auto"/>
    <w:notTrueType/>
    <w:pitch w:val="variable"/>
    <w:sig w:usb0="00000201" w:usb1="00000000" w:usb2="00000000" w:usb3="00000000" w:csb0="00000004"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3AC58" w14:textId="77777777" w:rsidR="00626EAA" w:rsidRDefault="00626EAA"/>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F5C554" w14:textId="7ED08294" w:rsidR="00626EAA" w:rsidRPr="00321A19" w:rsidRDefault="00626EAA" w:rsidP="00321A19"/>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B44A0F" w14:textId="77777777" w:rsidR="00626EAA" w:rsidRDefault="00626EAA"/>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7AFB69" w14:textId="77777777" w:rsidR="00626EAA" w:rsidRDefault="00626EAA">
      <w:r>
        <w:separator/>
      </w:r>
    </w:p>
  </w:footnote>
  <w:footnote w:type="continuationSeparator" w:id="0">
    <w:p w14:paraId="40D2BABC" w14:textId="77777777" w:rsidR="00626EAA" w:rsidRDefault="00626EA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564A3" w14:textId="77777777" w:rsidR="00626EAA" w:rsidRDefault="00626EA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711255" w14:textId="1385A6EA" w:rsidR="00626EAA" w:rsidRDefault="00626EAA">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220D2" w14:textId="77777777" w:rsidR="00626EAA" w:rsidRDefault="00626EA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486ED7A"/>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FD009D2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448867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2C6EE5CE"/>
    <w:lvl w:ilvl="0">
      <w:start w:val="1"/>
      <w:numFmt w:val="decimal"/>
      <w:pStyle w:val="ListNumber2"/>
      <w:lvlText w:val="%1."/>
      <w:lvlJc w:val="left"/>
      <w:pPr>
        <w:tabs>
          <w:tab w:val="num" w:pos="720"/>
        </w:tabs>
        <w:ind w:left="720" w:hanging="360"/>
      </w:pPr>
    </w:lvl>
  </w:abstractNum>
  <w:abstractNum w:abstractNumId="4">
    <w:nsid w:val="FFFFFF80"/>
    <w:multiLevelType w:val="singleLevel"/>
    <w:tmpl w:val="AB86BCA8"/>
    <w:lvl w:ilvl="0">
      <w:start w:val="1"/>
      <w:numFmt w:val="bullet"/>
      <w:pStyle w:val="ListBullet5"/>
      <w:lvlText w:val=""/>
      <w:lvlJc w:val="left"/>
      <w:pPr>
        <w:tabs>
          <w:tab w:val="num" w:pos="1800"/>
        </w:tabs>
        <w:ind w:left="1800" w:hanging="360"/>
      </w:pPr>
      <w:rPr>
        <w:rFonts w:ascii="Symbol" w:hAnsi="Symbol" w:cs="Times New Roman" w:hint="default"/>
      </w:rPr>
    </w:lvl>
  </w:abstractNum>
  <w:abstractNum w:abstractNumId="5">
    <w:nsid w:val="FFFFFF81"/>
    <w:multiLevelType w:val="singleLevel"/>
    <w:tmpl w:val="25B4CBEA"/>
    <w:lvl w:ilvl="0">
      <w:start w:val="1"/>
      <w:numFmt w:val="bullet"/>
      <w:pStyle w:val="ListBullet4"/>
      <w:lvlText w:val=""/>
      <w:lvlJc w:val="left"/>
      <w:pPr>
        <w:tabs>
          <w:tab w:val="num" w:pos="1440"/>
        </w:tabs>
        <w:ind w:left="1440" w:hanging="360"/>
      </w:pPr>
      <w:rPr>
        <w:rFonts w:ascii="Symbol" w:hAnsi="Symbol" w:cs="Times New Roman" w:hint="default"/>
      </w:rPr>
    </w:lvl>
  </w:abstractNum>
  <w:abstractNum w:abstractNumId="6">
    <w:nsid w:val="FFFFFF82"/>
    <w:multiLevelType w:val="singleLevel"/>
    <w:tmpl w:val="D1761C76"/>
    <w:lvl w:ilvl="0">
      <w:start w:val="1"/>
      <w:numFmt w:val="bullet"/>
      <w:pStyle w:val="ListBullet3"/>
      <w:lvlText w:val=""/>
      <w:lvlJc w:val="left"/>
      <w:pPr>
        <w:tabs>
          <w:tab w:val="num" w:pos="1080"/>
        </w:tabs>
        <w:ind w:left="1080" w:hanging="360"/>
      </w:pPr>
      <w:rPr>
        <w:rFonts w:ascii="Symbol" w:hAnsi="Symbol" w:cs="Times New Roman" w:hint="default"/>
      </w:rPr>
    </w:lvl>
  </w:abstractNum>
  <w:abstractNum w:abstractNumId="7">
    <w:nsid w:val="FFFFFF83"/>
    <w:multiLevelType w:val="singleLevel"/>
    <w:tmpl w:val="C1DCA676"/>
    <w:lvl w:ilvl="0">
      <w:start w:val="1"/>
      <w:numFmt w:val="bullet"/>
      <w:pStyle w:val="ListBullet2"/>
      <w:lvlText w:val=""/>
      <w:lvlJc w:val="left"/>
      <w:pPr>
        <w:tabs>
          <w:tab w:val="num" w:pos="720"/>
        </w:tabs>
        <w:ind w:left="720" w:hanging="360"/>
      </w:pPr>
      <w:rPr>
        <w:rFonts w:ascii="Symbol" w:hAnsi="Symbol" w:cs="Times New Roman" w:hint="default"/>
      </w:rPr>
    </w:lvl>
  </w:abstractNum>
  <w:abstractNum w:abstractNumId="8">
    <w:nsid w:val="FFFFFF88"/>
    <w:multiLevelType w:val="singleLevel"/>
    <w:tmpl w:val="02B2C318"/>
    <w:lvl w:ilvl="0">
      <w:start w:val="1"/>
      <w:numFmt w:val="decimal"/>
      <w:pStyle w:val="ListNumber"/>
      <w:lvlText w:val="%1."/>
      <w:lvlJc w:val="left"/>
      <w:pPr>
        <w:tabs>
          <w:tab w:val="num" w:pos="360"/>
        </w:tabs>
        <w:ind w:left="360" w:hanging="360"/>
      </w:pPr>
    </w:lvl>
  </w:abstractNum>
  <w:abstractNum w:abstractNumId="9">
    <w:nsid w:val="FFFFFF89"/>
    <w:multiLevelType w:val="singleLevel"/>
    <w:tmpl w:val="9C26D018"/>
    <w:lvl w:ilvl="0">
      <w:start w:val="1"/>
      <w:numFmt w:val="bullet"/>
      <w:pStyle w:val="ListBullet"/>
      <w:lvlText w:val=""/>
      <w:lvlJc w:val="left"/>
      <w:pPr>
        <w:tabs>
          <w:tab w:val="num" w:pos="360"/>
        </w:tabs>
        <w:ind w:left="360" w:hanging="360"/>
      </w:pPr>
      <w:rPr>
        <w:rFonts w:ascii="Symbol" w:hAnsi="Symbol" w:cs="Times New Roman" w:hint="default"/>
      </w:rPr>
    </w:lvl>
  </w:abstractNum>
  <w:abstractNum w:abstractNumId="10">
    <w:nsid w:val="00DE6AC5"/>
    <w:multiLevelType w:val="hybridMultilevel"/>
    <w:tmpl w:val="CC882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3D718B"/>
    <w:multiLevelType w:val="hybridMultilevel"/>
    <w:tmpl w:val="354AC4C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38E681E"/>
    <w:multiLevelType w:val="singleLevel"/>
    <w:tmpl w:val="04090013"/>
    <w:lvl w:ilvl="0">
      <w:start w:val="5"/>
      <w:numFmt w:val="upperRoman"/>
      <w:lvlText w:val="%1."/>
      <w:lvlJc w:val="left"/>
      <w:pPr>
        <w:tabs>
          <w:tab w:val="num" w:pos="720"/>
        </w:tabs>
        <w:ind w:left="720" w:hanging="720"/>
      </w:pPr>
      <w:rPr>
        <w:rFonts w:hint="default"/>
      </w:rPr>
    </w:lvl>
  </w:abstractNum>
  <w:abstractNum w:abstractNumId="13">
    <w:nsid w:val="17AA1341"/>
    <w:multiLevelType w:val="hybridMultilevel"/>
    <w:tmpl w:val="3118D19C"/>
    <w:lvl w:ilvl="0" w:tplc="0E66E300">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92A68D9"/>
    <w:multiLevelType w:val="hybridMultilevel"/>
    <w:tmpl w:val="43F22910"/>
    <w:lvl w:ilvl="0" w:tplc="04090019">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DA3043A"/>
    <w:multiLevelType w:val="hybridMultilevel"/>
    <w:tmpl w:val="85A23DD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1B11E7C"/>
    <w:multiLevelType w:val="hybridMultilevel"/>
    <w:tmpl w:val="9828D8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CB11C6D"/>
    <w:multiLevelType w:val="hybridMultilevel"/>
    <w:tmpl w:val="D6F290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A16FB9"/>
    <w:multiLevelType w:val="hybridMultilevel"/>
    <w:tmpl w:val="078845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A9F069B"/>
    <w:multiLevelType w:val="hybridMultilevel"/>
    <w:tmpl w:val="4662A05A"/>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D9E62D8"/>
    <w:multiLevelType w:val="multilevel"/>
    <w:tmpl w:val="55E0F6F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1">
    <w:nsid w:val="534E2BBD"/>
    <w:multiLevelType w:val="hybridMultilevel"/>
    <w:tmpl w:val="6E505A4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B09135F"/>
    <w:multiLevelType w:val="hybridMultilevel"/>
    <w:tmpl w:val="C39A8B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4867D5D"/>
    <w:multiLevelType w:val="hybridMultilevel"/>
    <w:tmpl w:val="C24C59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74EC444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0"/>
  </w:num>
  <w:num w:numId="12">
    <w:abstractNumId w:val="20"/>
  </w:num>
  <w:num w:numId="13">
    <w:abstractNumId w:val="12"/>
  </w:num>
  <w:num w:numId="14">
    <w:abstractNumId w:val="24"/>
  </w:num>
  <w:num w:numId="15">
    <w:abstractNumId w:val="22"/>
  </w:num>
  <w:num w:numId="16">
    <w:abstractNumId w:val="23"/>
  </w:num>
  <w:num w:numId="17">
    <w:abstractNumId w:val="10"/>
  </w:num>
  <w:num w:numId="18">
    <w:abstractNumId w:val="16"/>
  </w:num>
  <w:num w:numId="19">
    <w:abstractNumId w:val="13"/>
  </w:num>
  <w:num w:numId="20">
    <w:abstractNumId w:val="19"/>
  </w:num>
  <w:num w:numId="21">
    <w:abstractNumId w:val="17"/>
  </w:num>
  <w:num w:numId="22">
    <w:abstractNumId w:val="14"/>
  </w:num>
  <w:num w:numId="23">
    <w:abstractNumId w:val="11"/>
  </w:num>
  <w:num w:numId="24">
    <w:abstractNumId w:val="18"/>
  </w:num>
  <w:num w:numId="25">
    <w:abstractNumId w:val="15"/>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10"/>
  <w:drawingGridVerticalSpacing w:val="120"/>
  <w:displayHorizontalDrawingGridEvery w:val="0"/>
  <w:displayVerticalDrawingGridEvery w:val="3"/>
  <w:characterSpacingControl w:val="compressPunctuation"/>
  <w:hdrShapeDefaults>
    <o:shapedefaults v:ext="edit" spidmax="205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A45"/>
    <w:rsid w:val="00007231"/>
    <w:rsid w:val="00023A7A"/>
    <w:rsid w:val="0002458A"/>
    <w:rsid w:val="000464BA"/>
    <w:rsid w:val="00067621"/>
    <w:rsid w:val="000A3D38"/>
    <w:rsid w:val="00122EB3"/>
    <w:rsid w:val="00132CA6"/>
    <w:rsid w:val="0014571A"/>
    <w:rsid w:val="00153999"/>
    <w:rsid w:val="00170D87"/>
    <w:rsid w:val="00177D49"/>
    <w:rsid w:val="00240E97"/>
    <w:rsid w:val="00241711"/>
    <w:rsid w:val="00273601"/>
    <w:rsid w:val="0028051C"/>
    <w:rsid w:val="002B452F"/>
    <w:rsid w:val="002D7520"/>
    <w:rsid w:val="002E5125"/>
    <w:rsid w:val="00312E99"/>
    <w:rsid w:val="00321A19"/>
    <w:rsid w:val="0035045F"/>
    <w:rsid w:val="00373621"/>
    <w:rsid w:val="0037667F"/>
    <w:rsid w:val="00382AB6"/>
    <w:rsid w:val="00383712"/>
    <w:rsid w:val="003A769E"/>
    <w:rsid w:val="003B19D8"/>
    <w:rsid w:val="003C2647"/>
    <w:rsid w:val="003C62D6"/>
    <w:rsid w:val="003D2399"/>
    <w:rsid w:val="003E0CB3"/>
    <w:rsid w:val="003E1568"/>
    <w:rsid w:val="003F6A45"/>
    <w:rsid w:val="00416899"/>
    <w:rsid w:val="00432346"/>
    <w:rsid w:val="00447F3A"/>
    <w:rsid w:val="004759D9"/>
    <w:rsid w:val="0049068A"/>
    <w:rsid w:val="004A3FC8"/>
    <w:rsid w:val="004D0FEB"/>
    <w:rsid w:val="004E43E7"/>
    <w:rsid w:val="00503A1D"/>
    <w:rsid w:val="00503B57"/>
    <w:rsid w:val="005139D8"/>
    <w:rsid w:val="005145BB"/>
    <w:rsid w:val="00517BFD"/>
    <w:rsid w:val="00536A60"/>
    <w:rsid w:val="0054471F"/>
    <w:rsid w:val="00547AC9"/>
    <w:rsid w:val="00551A82"/>
    <w:rsid w:val="00580DD3"/>
    <w:rsid w:val="00592740"/>
    <w:rsid w:val="0059346D"/>
    <w:rsid w:val="005C2BDD"/>
    <w:rsid w:val="005C47A8"/>
    <w:rsid w:val="005C6C40"/>
    <w:rsid w:val="005E406E"/>
    <w:rsid w:val="005F5F51"/>
    <w:rsid w:val="00601C69"/>
    <w:rsid w:val="00606625"/>
    <w:rsid w:val="00616BCC"/>
    <w:rsid w:val="00624261"/>
    <w:rsid w:val="00626EAA"/>
    <w:rsid w:val="00646AF9"/>
    <w:rsid w:val="00650611"/>
    <w:rsid w:val="006609B6"/>
    <w:rsid w:val="006643C7"/>
    <w:rsid w:val="00680638"/>
    <w:rsid w:val="0068699D"/>
    <w:rsid w:val="006A353C"/>
    <w:rsid w:val="006A56FC"/>
    <w:rsid w:val="006B2D1C"/>
    <w:rsid w:val="006C1E1F"/>
    <w:rsid w:val="00704A84"/>
    <w:rsid w:val="007050F5"/>
    <w:rsid w:val="0071140F"/>
    <w:rsid w:val="00722C8F"/>
    <w:rsid w:val="007452DF"/>
    <w:rsid w:val="007555C2"/>
    <w:rsid w:val="00781234"/>
    <w:rsid w:val="00785216"/>
    <w:rsid w:val="007B7AF3"/>
    <w:rsid w:val="008073EB"/>
    <w:rsid w:val="00812185"/>
    <w:rsid w:val="00817055"/>
    <w:rsid w:val="00843027"/>
    <w:rsid w:val="008466DF"/>
    <w:rsid w:val="0086236E"/>
    <w:rsid w:val="00863FAA"/>
    <w:rsid w:val="00867521"/>
    <w:rsid w:val="00874EBC"/>
    <w:rsid w:val="008C162D"/>
    <w:rsid w:val="009054EA"/>
    <w:rsid w:val="009211D3"/>
    <w:rsid w:val="00934124"/>
    <w:rsid w:val="00952A27"/>
    <w:rsid w:val="00993A78"/>
    <w:rsid w:val="009D7E97"/>
    <w:rsid w:val="009E52CA"/>
    <w:rsid w:val="009F72E5"/>
    <w:rsid w:val="00A04942"/>
    <w:rsid w:val="00A04B52"/>
    <w:rsid w:val="00A1469B"/>
    <w:rsid w:val="00A14EF5"/>
    <w:rsid w:val="00A26D0F"/>
    <w:rsid w:val="00A42D9B"/>
    <w:rsid w:val="00A4300B"/>
    <w:rsid w:val="00A7514C"/>
    <w:rsid w:val="00A8122C"/>
    <w:rsid w:val="00A83312"/>
    <w:rsid w:val="00A93453"/>
    <w:rsid w:val="00AA059E"/>
    <w:rsid w:val="00AD7A95"/>
    <w:rsid w:val="00AE41C4"/>
    <w:rsid w:val="00AE686E"/>
    <w:rsid w:val="00AF4CD8"/>
    <w:rsid w:val="00B10BF0"/>
    <w:rsid w:val="00B42C60"/>
    <w:rsid w:val="00B63ABB"/>
    <w:rsid w:val="00B85C37"/>
    <w:rsid w:val="00B929F5"/>
    <w:rsid w:val="00BD665F"/>
    <w:rsid w:val="00C00F42"/>
    <w:rsid w:val="00C05C55"/>
    <w:rsid w:val="00C076C6"/>
    <w:rsid w:val="00C137DA"/>
    <w:rsid w:val="00C3113F"/>
    <w:rsid w:val="00C41602"/>
    <w:rsid w:val="00C4536F"/>
    <w:rsid w:val="00C46ADA"/>
    <w:rsid w:val="00C4739B"/>
    <w:rsid w:val="00C56C04"/>
    <w:rsid w:val="00C827E4"/>
    <w:rsid w:val="00C85025"/>
    <w:rsid w:val="00C918BD"/>
    <w:rsid w:val="00CA680A"/>
    <w:rsid w:val="00CD331B"/>
    <w:rsid w:val="00CE0951"/>
    <w:rsid w:val="00CF68A2"/>
    <w:rsid w:val="00D03385"/>
    <w:rsid w:val="00D10BE0"/>
    <w:rsid w:val="00D51DC4"/>
    <w:rsid w:val="00D6521E"/>
    <w:rsid w:val="00D679E5"/>
    <w:rsid w:val="00D74391"/>
    <w:rsid w:val="00D825A1"/>
    <w:rsid w:val="00D83360"/>
    <w:rsid w:val="00DA376A"/>
    <w:rsid w:val="00DB7B85"/>
    <w:rsid w:val="00DD31B4"/>
    <w:rsid w:val="00DD69CC"/>
    <w:rsid w:val="00DF7645"/>
    <w:rsid w:val="00E127A1"/>
    <w:rsid w:val="00E308AD"/>
    <w:rsid w:val="00E355C2"/>
    <w:rsid w:val="00E37E57"/>
    <w:rsid w:val="00E53B95"/>
    <w:rsid w:val="00E67A05"/>
    <w:rsid w:val="00E74AB7"/>
    <w:rsid w:val="00E750BA"/>
    <w:rsid w:val="00E81FE1"/>
    <w:rsid w:val="00E90203"/>
    <w:rsid w:val="00EA0405"/>
    <w:rsid w:val="00EB3400"/>
    <w:rsid w:val="00EE0202"/>
    <w:rsid w:val="00EF4C32"/>
    <w:rsid w:val="00EF69CD"/>
    <w:rsid w:val="00F02126"/>
    <w:rsid w:val="00F06A4C"/>
    <w:rsid w:val="00F07AB3"/>
    <w:rsid w:val="00F262AB"/>
    <w:rsid w:val="00F7284D"/>
    <w:rsid w:val="00FA00C6"/>
    <w:rsid w:val="00FF1D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4DF5C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04B52"/>
    <w:pPr>
      <w:autoSpaceDE w:val="0"/>
      <w:autoSpaceDN w:val="0"/>
    </w:pPr>
    <w:rPr>
      <w:rFonts w:ascii="Arial" w:hAnsi="Arial"/>
      <w:sz w:val="22"/>
      <w:szCs w:val="24"/>
    </w:rPr>
  </w:style>
  <w:style w:type="paragraph" w:styleId="Heading1">
    <w:name w:val="heading 1"/>
    <w:basedOn w:val="Subtitle"/>
    <w:next w:val="Normal"/>
    <w:qFormat/>
    <w:rsid w:val="00D825A1"/>
    <w:pPr>
      <w:outlineLvl w:val="0"/>
    </w:pPr>
  </w:style>
  <w:style w:type="paragraph" w:styleId="Heading2">
    <w:name w:val="heading 2"/>
    <w:basedOn w:val="Subtitle2"/>
    <w:next w:val="Normal"/>
    <w:qFormat/>
    <w:rsid w:val="00B42C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pPr>
      <w:numPr>
        <w:numId w:val="1"/>
      </w:numPr>
    </w:pPr>
    <w:rPr>
      <w:rFonts w:ascii="Times" w:hAnsi="Times" w:cs="Times"/>
    </w:rPr>
  </w:style>
  <w:style w:type="paragraph" w:styleId="ListBullet2">
    <w:name w:val="List Bullet 2"/>
    <w:basedOn w:val="Normal"/>
    <w:autoRedefine/>
    <w:pPr>
      <w:numPr>
        <w:numId w:val="2"/>
      </w:numPr>
    </w:pPr>
    <w:rPr>
      <w:rFonts w:ascii="Times" w:hAnsi="Times" w:cs="Times"/>
    </w:rPr>
  </w:style>
  <w:style w:type="paragraph" w:styleId="ListBullet3">
    <w:name w:val="List Bullet 3"/>
    <w:basedOn w:val="Normal"/>
    <w:autoRedefine/>
    <w:pPr>
      <w:numPr>
        <w:numId w:val="3"/>
      </w:numPr>
    </w:pPr>
    <w:rPr>
      <w:rFonts w:ascii="Times" w:hAnsi="Times" w:cs="Times"/>
    </w:rPr>
  </w:style>
  <w:style w:type="paragraph" w:styleId="ListBullet4">
    <w:name w:val="List Bullet 4"/>
    <w:basedOn w:val="Normal"/>
    <w:autoRedefine/>
    <w:pPr>
      <w:numPr>
        <w:numId w:val="4"/>
      </w:numPr>
    </w:pPr>
    <w:rPr>
      <w:rFonts w:ascii="Times" w:hAnsi="Times" w:cs="Times"/>
    </w:rPr>
  </w:style>
  <w:style w:type="paragraph" w:styleId="ListBullet5">
    <w:name w:val="List Bullet 5"/>
    <w:basedOn w:val="Normal"/>
    <w:autoRedefine/>
    <w:pPr>
      <w:numPr>
        <w:numId w:val="5"/>
      </w:numPr>
    </w:pPr>
    <w:rPr>
      <w:rFonts w:ascii="Times" w:hAnsi="Times" w:cs="Times"/>
    </w:rPr>
  </w:style>
  <w:style w:type="paragraph" w:styleId="ListNumber">
    <w:name w:val="List Number"/>
    <w:basedOn w:val="Normal"/>
    <w:pPr>
      <w:numPr>
        <w:numId w:val="6"/>
      </w:numPr>
    </w:pPr>
    <w:rPr>
      <w:rFonts w:ascii="Times" w:hAnsi="Times" w:cs="Times"/>
    </w:rPr>
  </w:style>
  <w:style w:type="paragraph" w:styleId="ListNumber2">
    <w:name w:val="List Number 2"/>
    <w:basedOn w:val="Normal"/>
    <w:pPr>
      <w:numPr>
        <w:numId w:val="7"/>
      </w:numPr>
    </w:pPr>
    <w:rPr>
      <w:rFonts w:ascii="Times" w:hAnsi="Times" w:cs="Times"/>
    </w:rPr>
  </w:style>
  <w:style w:type="paragraph" w:styleId="ListNumber3">
    <w:name w:val="List Number 3"/>
    <w:basedOn w:val="Normal"/>
    <w:pPr>
      <w:numPr>
        <w:numId w:val="8"/>
      </w:numPr>
    </w:pPr>
    <w:rPr>
      <w:rFonts w:ascii="Times" w:hAnsi="Times" w:cs="Times"/>
    </w:rPr>
  </w:style>
  <w:style w:type="paragraph" w:styleId="ListNumber4">
    <w:name w:val="List Number 4"/>
    <w:basedOn w:val="Normal"/>
    <w:pPr>
      <w:numPr>
        <w:numId w:val="9"/>
      </w:numPr>
    </w:pPr>
    <w:rPr>
      <w:rFonts w:ascii="Times" w:hAnsi="Times" w:cs="Times"/>
    </w:rPr>
  </w:style>
  <w:style w:type="paragraph" w:styleId="ListNumber5">
    <w:name w:val="List Number 5"/>
    <w:basedOn w:val="Normal"/>
    <w:pPr>
      <w:numPr>
        <w:numId w:val="10"/>
      </w:numPr>
    </w:pPr>
    <w:rPr>
      <w:rFonts w:ascii="Times" w:hAnsi="Times" w:cs="Times"/>
    </w:rPr>
  </w:style>
  <w:style w:type="paragraph" w:styleId="BodyTextIndent">
    <w:name w:val="Body Text Indent"/>
    <w:basedOn w:val="Normal"/>
    <w:link w:val="BodyTextIndentChar"/>
    <w:pPr>
      <w:ind w:left="720"/>
      <w:jc w:val="both"/>
    </w:pPr>
    <w:rPr>
      <w:rFonts w:cs="Arial"/>
      <w:color w:val="FF0000"/>
      <w:sz w:val="20"/>
      <w:szCs w:val="20"/>
    </w:rPr>
  </w:style>
  <w:style w:type="character" w:customStyle="1" w:styleId="BodyTextIndentChar">
    <w:name w:val="Body Text Indent Char"/>
    <w:basedOn w:val="DefaultParagraphFont"/>
    <w:link w:val="BodyTextIndent"/>
    <w:rsid w:val="00EF4C32"/>
    <w:rPr>
      <w:rFonts w:ascii="Arial" w:hAnsi="Arial" w:cs="Arial"/>
      <w:color w:val="FF0000"/>
    </w:rPr>
  </w:style>
  <w:style w:type="paragraph" w:styleId="NormalWeb">
    <w:name w:val="Normal (Web)"/>
    <w:basedOn w:val="Normal"/>
    <w:pPr>
      <w:autoSpaceDE/>
      <w:autoSpaceDN/>
      <w:spacing w:before="100" w:beforeAutospacing="1" w:after="100" w:afterAutospacing="1"/>
    </w:pPr>
    <w:rPr>
      <w:rFonts w:eastAsia="Arial Unicode MS"/>
    </w:rPr>
  </w:style>
  <w:style w:type="paragraph" w:styleId="Header">
    <w:name w:val="header"/>
    <w:basedOn w:val="Normal"/>
    <w:pPr>
      <w:tabs>
        <w:tab w:val="center" w:pos="4320"/>
        <w:tab w:val="right" w:pos="8640"/>
      </w:tabs>
    </w:pPr>
  </w:style>
  <w:style w:type="paragraph" w:customStyle="1" w:styleId="DataField11pt-Single">
    <w:name w:val="Data Field 11pt-Single"/>
    <w:basedOn w:val="Normal"/>
    <w:link w:val="DataField11pt-SingleChar"/>
    <w:rsid w:val="00CF68A2"/>
    <w:rPr>
      <w:rFonts w:cs="Arial"/>
      <w:szCs w:val="20"/>
    </w:rPr>
  </w:style>
  <w:style w:type="character" w:customStyle="1" w:styleId="DataField11pt-SingleChar">
    <w:name w:val="Data Field 11pt-Single Char"/>
    <w:basedOn w:val="DefaultParagraphFont"/>
    <w:link w:val="DataField11pt-Single"/>
    <w:rsid w:val="00843027"/>
    <w:rPr>
      <w:rFonts w:ascii="Arial" w:hAnsi="Arial" w:cs="Arial"/>
      <w:sz w:val="22"/>
      <w:lang w:val="en-US" w:eastAsia="en-US" w:bidi="ar-SA"/>
    </w:rPr>
  </w:style>
  <w:style w:type="character" w:styleId="PageNumber">
    <w:name w:val="page number"/>
    <w:basedOn w:val="DefaultParagraphFont"/>
    <w:rPr>
      <w:rFonts w:ascii="Arial" w:hAnsi="Arial"/>
      <w:sz w:val="20"/>
      <w:u w:val="single"/>
    </w:rPr>
  </w:style>
  <w:style w:type="paragraph" w:customStyle="1" w:styleId="HeadingNote">
    <w:name w:val="Heading Note"/>
    <w:basedOn w:val="Normal"/>
    <w:rsid w:val="00812185"/>
    <w:pPr>
      <w:pBdr>
        <w:bottom w:val="single" w:sz="4" w:space="6" w:color="auto"/>
      </w:pBdr>
      <w:spacing w:before="40" w:after="40"/>
      <w:jc w:val="center"/>
    </w:pPr>
    <w:rPr>
      <w:rFonts w:cs="Arial"/>
      <w:iCs/>
      <w:sz w:val="16"/>
      <w:szCs w:val="16"/>
    </w:rPr>
  </w:style>
  <w:style w:type="paragraph" w:customStyle="1" w:styleId="FormFieldCaption">
    <w:name w:val="Form Field Caption"/>
    <w:basedOn w:val="Normal"/>
    <w:pPr>
      <w:tabs>
        <w:tab w:val="left" w:pos="270"/>
      </w:tabs>
    </w:pPr>
    <w:rPr>
      <w:rFonts w:cs="Arial"/>
      <w:sz w:val="16"/>
      <w:szCs w:val="16"/>
    </w:rPr>
  </w:style>
  <w:style w:type="character" w:styleId="Hyperlink">
    <w:name w:val="Hyperlink"/>
    <w:basedOn w:val="DefaultParagraphFont"/>
    <w:rsid w:val="00E67A05"/>
    <w:rPr>
      <w:color w:val="0000FF"/>
      <w:u w:val="single"/>
    </w:rPr>
  </w:style>
  <w:style w:type="paragraph" w:styleId="Subtitle">
    <w:name w:val="Subtitle"/>
    <w:basedOn w:val="Normal"/>
    <w:next w:val="Normal"/>
    <w:link w:val="SubtitleChar"/>
    <w:qFormat/>
    <w:rsid w:val="00781234"/>
    <w:pPr>
      <w:keepNext/>
      <w:spacing w:before="360" w:after="120"/>
      <w:outlineLvl w:val="1"/>
    </w:pPr>
    <w:rPr>
      <w:b/>
    </w:rPr>
  </w:style>
  <w:style w:type="character" w:customStyle="1" w:styleId="SubtitleChar">
    <w:name w:val="Subtitle Char"/>
    <w:basedOn w:val="DefaultParagraphFont"/>
    <w:link w:val="Subtitle"/>
    <w:rsid w:val="00781234"/>
    <w:rPr>
      <w:rFonts w:ascii="Arial" w:hAnsi="Arial"/>
      <w:b/>
      <w:sz w:val="22"/>
      <w:szCs w:val="24"/>
    </w:rPr>
  </w:style>
  <w:style w:type="character" w:styleId="Strong">
    <w:name w:val="Strong"/>
    <w:basedOn w:val="DefaultParagraphFont"/>
    <w:qFormat/>
    <w:rsid w:val="00E67A05"/>
    <w:rPr>
      <w:b/>
      <w:bCs/>
    </w:rPr>
  </w:style>
  <w:style w:type="character" w:styleId="Emphasis">
    <w:name w:val="Emphasis"/>
    <w:basedOn w:val="DefaultParagraphFont"/>
    <w:uiPriority w:val="20"/>
    <w:qFormat/>
    <w:rsid w:val="00EF4C32"/>
    <w:rPr>
      <w:i/>
      <w:iCs/>
    </w:rPr>
  </w:style>
  <w:style w:type="paragraph" w:customStyle="1" w:styleId="Subtitle2">
    <w:name w:val="Subtitle 2"/>
    <w:basedOn w:val="Subtitle"/>
    <w:rsid w:val="00781234"/>
    <w:pPr>
      <w:spacing w:before="240" w:after="0"/>
    </w:pPr>
    <w:rPr>
      <w:bCs/>
      <w:szCs w:val="20"/>
      <w:u w:val="single"/>
    </w:rPr>
  </w:style>
  <w:style w:type="paragraph" w:customStyle="1" w:styleId="OMBInfo">
    <w:name w:val="OMB Info"/>
    <w:basedOn w:val="Normal"/>
    <w:qFormat/>
    <w:rsid w:val="00321A19"/>
    <w:pPr>
      <w:spacing w:after="120"/>
      <w:jc w:val="right"/>
    </w:pPr>
    <w:rPr>
      <w:sz w:val="16"/>
    </w:rPr>
  </w:style>
  <w:style w:type="paragraph" w:styleId="BalloonText">
    <w:name w:val="Balloon Text"/>
    <w:basedOn w:val="Normal"/>
    <w:link w:val="BalloonTextChar"/>
    <w:rsid w:val="00C00F42"/>
    <w:rPr>
      <w:rFonts w:ascii="Segoe UI" w:hAnsi="Segoe UI" w:cs="Segoe UI"/>
      <w:sz w:val="18"/>
      <w:szCs w:val="18"/>
    </w:rPr>
  </w:style>
  <w:style w:type="character" w:customStyle="1" w:styleId="BalloonTextChar">
    <w:name w:val="Balloon Text Char"/>
    <w:basedOn w:val="DefaultParagraphFont"/>
    <w:link w:val="BalloonText"/>
    <w:rsid w:val="00C00F42"/>
    <w:rPr>
      <w:rFonts w:ascii="Segoe UI" w:hAnsi="Segoe UI" w:cs="Segoe UI"/>
      <w:sz w:val="18"/>
      <w:szCs w:val="18"/>
    </w:rPr>
  </w:style>
  <w:style w:type="character" w:customStyle="1" w:styleId="highlight1">
    <w:name w:val="highlight1"/>
    <w:rsid w:val="00C00F42"/>
    <w:rPr>
      <w:shd w:val="clear" w:color="auto" w:fill="F2F5F8"/>
    </w:rPr>
  </w:style>
  <w:style w:type="paragraph" w:styleId="ListParagraph">
    <w:name w:val="List Paragraph"/>
    <w:basedOn w:val="Normal"/>
    <w:uiPriority w:val="34"/>
    <w:qFormat/>
    <w:rsid w:val="00C00F42"/>
    <w:pPr>
      <w:ind w:left="720"/>
    </w:pPr>
  </w:style>
  <w:style w:type="paragraph" w:customStyle="1" w:styleId="FormFieldCaption1">
    <w:name w:val="Form Field Caption1"/>
    <w:basedOn w:val="FormFieldCaption"/>
    <w:qFormat/>
    <w:rsid w:val="00812185"/>
    <w:pPr>
      <w:spacing w:after="160"/>
    </w:pPr>
  </w:style>
  <w:style w:type="table" w:styleId="TableGrid">
    <w:name w:val="Table Grid"/>
    <w:basedOn w:val="TableNormal"/>
    <w:rsid w:val="003E15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3E1568"/>
    <w:rPr>
      <w:sz w:val="16"/>
      <w:szCs w:val="16"/>
    </w:rPr>
  </w:style>
  <w:style w:type="paragraph" w:styleId="CommentText">
    <w:name w:val="annotation text"/>
    <w:basedOn w:val="Normal"/>
    <w:link w:val="CommentTextChar"/>
    <w:rsid w:val="003E1568"/>
    <w:rPr>
      <w:sz w:val="20"/>
      <w:szCs w:val="20"/>
    </w:rPr>
  </w:style>
  <w:style w:type="character" w:customStyle="1" w:styleId="CommentTextChar">
    <w:name w:val="Comment Text Char"/>
    <w:basedOn w:val="DefaultParagraphFont"/>
    <w:link w:val="CommentText"/>
    <w:rsid w:val="003E1568"/>
    <w:rPr>
      <w:rFonts w:ascii="Arial" w:hAnsi="Arial"/>
    </w:rPr>
  </w:style>
  <w:style w:type="paragraph" w:styleId="CommentSubject">
    <w:name w:val="annotation subject"/>
    <w:basedOn w:val="CommentText"/>
    <w:next w:val="CommentText"/>
    <w:link w:val="CommentSubjectChar"/>
    <w:rsid w:val="003E1568"/>
    <w:rPr>
      <w:b/>
      <w:bCs/>
    </w:rPr>
  </w:style>
  <w:style w:type="character" w:customStyle="1" w:styleId="CommentSubjectChar">
    <w:name w:val="Comment Subject Char"/>
    <w:basedOn w:val="CommentTextChar"/>
    <w:link w:val="CommentSubject"/>
    <w:rsid w:val="003E1568"/>
    <w:rPr>
      <w:rFonts w:ascii="Arial" w:hAnsi="Arial"/>
      <w:b/>
      <w:bCs/>
    </w:rPr>
  </w:style>
  <w:style w:type="paragraph" w:styleId="Title">
    <w:name w:val="Title"/>
    <w:basedOn w:val="Normal"/>
    <w:next w:val="Normal"/>
    <w:link w:val="TitleChar"/>
    <w:qFormat/>
    <w:rsid w:val="00240E97"/>
    <w:pPr>
      <w:pBdr>
        <w:top w:val="single" w:sz="4" w:space="1" w:color="auto"/>
      </w:pBdr>
      <w:jc w:val="center"/>
      <w:outlineLvl w:val="0"/>
    </w:pPr>
    <w:rPr>
      <w:rFonts w:cs="Arial"/>
      <w:b/>
      <w:bCs/>
      <w:szCs w:val="22"/>
    </w:rPr>
  </w:style>
  <w:style w:type="character" w:customStyle="1" w:styleId="TitleChar">
    <w:name w:val="Title Char"/>
    <w:basedOn w:val="DefaultParagraphFont"/>
    <w:link w:val="Title"/>
    <w:rsid w:val="00240E97"/>
    <w:rPr>
      <w:rFonts w:ascii="Arial" w:hAnsi="Arial" w:cs="Arial"/>
      <w:b/>
      <w:bCs/>
      <w:sz w:val="22"/>
      <w:szCs w:val="22"/>
    </w:rPr>
  </w:style>
  <w:style w:type="paragraph" w:styleId="Revision">
    <w:name w:val="Revision"/>
    <w:hidden/>
    <w:uiPriority w:val="99"/>
    <w:semiHidden/>
    <w:rsid w:val="00C56C04"/>
    <w:rPr>
      <w:rFonts w:ascii="Arial" w:hAnsi="Arial"/>
      <w:sz w:val="22"/>
      <w:szCs w:val="24"/>
    </w:rPr>
  </w:style>
  <w:style w:type="paragraph" w:styleId="HTMLPreformatted">
    <w:name w:val="HTML Preformatted"/>
    <w:basedOn w:val="Normal"/>
    <w:link w:val="HTMLPreformattedChar"/>
    <w:rsid w:val="00C827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rPr>
  </w:style>
  <w:style w:type="character" w:customStyle="1" w:styleId="HTMLPreformattedChar">
    <w:name w:val="HTML Preformatted Char"/>
    <w:basedOn w:val="DefaultParagraphFont"/>
    <w:link w:val="HTMLPreformatted"/>
    <w:rsid w:val="00C827E4"/>
    <w:rPr>
      <w:rFonts w:ascii="Courier New" w:hAnsi="Courier New" w:cs="Courier New"/>
    </w:rPr>
  </w:style>
  <w:style w:type="paragraph" w:customStyle="1" w:styleId="title1">
    <w:name w:val="title1"/>
    <w:basedOn w:val="Normal"/>
    <w:rsid w:val="00C827E4"/>
    <w:pPr>
      <w:autoSpaceDE/>
      <w:autoSpaceDN/>
    </w:pPr>
    <w:rPr>
      <w:rFonts w:ascii="Times New Roman" w:hAnsi="Times New Roman"/>
      <w:sz w:val="29"/>
      <w:szCs w:val="29"/>
    </w:rPr>
  </w:style>
  <w:style w:type="character" w:customStyle="1" w:styleId="src1">
    <w:name w:val="src1"/>
    <w:basedOn w:val="DefaultParagraphFont"/>
    <w:rsid w:val="00C827E4"/>
    <w:rPr>
      <w:rFonts w:cs="Times New Roman"/>
    </w:rPr>
  </w:style>
  <w:style w:type="character" w:customStyle="1" w:styleId="jrnl">
    <w:name w:val="jrnl"/>
    <w:basedOn w:val="DefaultParagraphFont"/>
    <w:rsid w:val="00C827E4"/>
    <w:rPr>
      <w:rFonts w:cs="Times New Roman"/>
    </w:rPr>
  </w:style>
  <w:style w:type="paragraph" w:customStyle="1" w:styleId="rprtbody1">
    <w:name w:val="rprtbody1"/>
    <w:basedOn w:val="Normal"/>
    <w:rsid w:val="00C827E4"/>
    <w:pPr>
      <w:autoSpaceDE/>
      <w:autoSpaceDN/>
      <w:spacing w:before="34" w:after="34"/>
    </w:pPr>
    <w:rPr>
      <w:rFonts w:ascii="Times New Roman" w:hAnsi="Times New Roman"/>
      <w:sz w:val="28"/>
      <w:szCs w:val="28"/>
    </w:rPr>
  </w:style>
  <w:style w:type="paragraph" w:customStyle="1" w:styleId="Default">
    <w:name w:val="Default"/>
    <w:rsid w:val="00DA376A"/>
    <w:pPr>
      <w:widowControl w:val="0"/>
      <w:autoSpaceDE w:val="0"/>
      <w:autoSpaceDN w:val="0"/>
      <w:adjustRightInd w:val="0"/>
    </w:pPr>
    <w:rPr>
      <w:rFonts w:ascii="Arial" w:hAnsi="Arial" w:cs="Arial"/>
      <w:color w:val="000000"/>
      <w:sz w:val="24"/>
      <w:szCs w:val="24"/>
    </w:rPr>
  </w:style>
  <w:style w:type="character" w:styleId="FollowedHyperlink">
    <w:name w:val="FollowedHyperlink"/>
    <w:basedOn w:val="DefaultParagraphFont"/>
    <w:rsid w:val="005C6C40"/>
    <w:rPr>
      <w:color w:val="954F72" w:themeColor="followedHyperlink"/>
      <w:u w:val="single"/>
    </w:rPr>
  </w:style>
  <w:style w:type="character" w:customStyle="1" w:styleId="apple-converted-space">
    <w:name w:val="apple-converted-space"/>
    <w:basedOn w:val="DefaultParagraphFont"/>
    <w:rsid w:val="00704A8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04B52"/>
    <w:pPr>
      <w:autoSpaceDE w:val="0"/>
      <w:autoSpaceDN w:val="0"/>
    </w:pPr>
    <w:rPr>
      <w:rFonts w:ascii="Arial" w:hAnsi="Arial"/>
      <w:sz w:val="22"/>
      <w:szCs w:val="24"/>
    </w:rPr>
  </w:style>
  <w:style w:type="paragraph" w:styleId="Heading1">
    <w:name w:val="heading 1"/>
    <w:basedOn w:val="Subtitle"/>
    <w:next w:val="Normal"/>
    <w:qFormat/>
    <w:rsid w:val="00D825A1"/>
    <w:pPr>
      <w:outlineLvl w:val="0"/>
    </w:pPr>
  </w:style>
  <w:style w:type="paragraph" w:styleId="Heading2">
    <w:name w:val="heading 2"/>
    <w:basedOn w:val="Subtitle2"/>
    <w:next w:val="Normal"/>
    <w:qFormat/>
    <w:rsid w:val="00B42C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pPr>
      <w:numPr>
        <w:numId w:val="1"/>
      </w:numPr>
    </w:pPr>
    <w:rPr>
      <w:rFonts w:ascii="Times" w:hAnsi="Times" w:cs="Times"/>
    </w:rPr>
  </w:style>
  <w:style w:type="paragraph" w:styleId="ListBullet2">
    <w:name w:val="List Bullet 2"/>
    <w:basedOn w:val="Normal"/>
    <w:autoRedefine/>
    <w:pPr>
      <w:numPr>
        <w:numId w:val="2"/>
      </w:numPr>
    </w:pPr>
    <w:rPr>
      <w:rFonts w:ascii="Times" w:hAnsi="Times" w:cs="Times"/>
    </w:rPr>
  </w:style>
  <w:style w:type="paragraph" w:styleId="ListBullet3">
    <w:name w:val="List Bullet 3"/>
    <w:basedOn w:val="Normal"/>
    <w:autoRedefine/>
    <w:pPr>
      <w:numPr>
        <w:numId w:val="3"/>
      </w:numPr>
    </w:pPr>
    <w:rPr>
      <w:rFonts w:ascii="Times" w:hAnsi="Times" w:cs="Times"/>
    </w:rPr>
  </w:style>
  <w:style w:type="paragraph" w:styleId="ListBullet4">
    <w:name w:val="List Bullet 4"/>
    <w:basedOn w:val="Normal"/>
    <w:autoRedefine/>
    <w:pPr>
      <w:numPr>
        <w:numId w:val="4"/>
      </w:numPr>
    </w:pPr>
    <w:rPr>
      <w:rFonts w:ascii="Times" w:hAnsi="Times" w:cs="Times"/>
    </w:rPr>
  </w:style>
  <w:style w:type="paragraph" w:styleId="ListBullet5">
    <w:name w:val="List Bullet 5"/>
    <w:basedOn w:val="Normal"/>
    <w:autoRedefine/>
    <w:pPr>
      <w:numPr>
        <w:numId w:val="5"/>
      </w:numPr>
    </w:pPr>
    <w:rPr>
      <w:rFonts w:ascii="Times" w:hAnsi="Times" w:cs="Times"/>
    </w:rPr>
  </w:style>
  <w:style w:type="paragraph" w:styleId="ListNumber">
    <w:name w:val="List Number"/>
    <w:basedOn w:val="Normal"/>
    <w:pPr>
      <w:numPr>
        <w:numId w:val="6"/>
      </w:numPr>
    </w:pPr>
    <w:rPr>
      <w:rFonts w:ascii="Times" w:hAnsi="Times" w:cs="Times"/>
    </w:rPr>
  </w:style>
  <w:style w:type="paragraph" w:styleId="ListNumber2">
    <w:name w:val="List Number 2"/>
    <w:basedOn w:val="Normal"/>
    <w:pPr>
      <w:numPr>
        <w:numId w:val="7"/>
      </w:numPr>
    </w:pPr>
    <w:rPr>
      <w:rFonts w:ascii="Times" w:hAnsi="Times" w:cs="Times"/>
    </w:rPr>
  </w:style>
  <w:style w:type="paragraph" w:styleId="ListNumber3">
    <w:name w:val="List Number 3"/>
    <w:basedOn w:val="Normal"/>
    <w:pPr>
      <w:numPr>
        <w:numId w:val="8"/>
      </w:numPr>
    </w:pPr>
    <w:rPr>
      <w:rFonts w:ascii="Times" w:hAnsi="Times" w:cs="Times"/>
    </w:rPr>
  </w:style>
  <w:style w:type="paragraph" w:styleId="ListNumber4">
    <w:name w:val="List Number 4"/>
    <w:basedOn w:val="Normal"/>
    <w:pPr>
      <w:numPr>
        <w:numId w:val="9"/>
      </w:numPr>
    </w:pPr>
    <w:rPr>
      <w:rFonts w:ascii="Times" w:hAnsi="Times" w:cs="Times"/>
    </w:rPr>
  </w:style>
  <w:style w:type="paragraph" w:styleId="ListNumber5">
    <w:name w:val="List Number 5"/>
    <w:basedOn w:val="Normal"/>
    <w:pPr>
      <w:numPr>
        <w:numId w:val="10"/>
      </w:numPr>
    </w:pPr>
    <w:rPr>
      <w:rFonts w:ascii="Times" w:hAnsi="Times" w:cs="Times"/>
    </w:rPr>
  </w:style>
  <w:style w:type="paragraph" w:styleId="BodyTextIndent">
    <w:name w:val="Body Text Indent"/>
    <w:basedOn w:val="Normal"/>
    <w:link w:val="BodyTextIndentChar"/>
    <w:pPr>
      <w:ind w:left="720"/>
      <w:jc w:val="both"/>
    </w:pPr>
    <w:rPr>
      <w:rFonts w:cs="Arial"/>
      <w:color w:val="FF0000"/>
      <w:sz w:val="20"/>
      <w:szCs w:val="20"/>
    </w:rPr>
  </w:style>
  <w:style w:type="character" w:customStyle="1" w:styleId="BodyTextIndentChar">
    <w:name w:val="Body Text Indent Char"/>
    <w:basedOn w:val="DefaultParagraphFont"/>
    <w:link w:val="BodyTextIndent"/>
    <w:rsid w:val="00EF4C32"/>
    <w:rPr>
      <w:rFonts w:ascii="Arial" w:hAnsi="Arial" w:cs="Arial"/>
      <w:color w:val="FF0000"/>
    </w:rPr>
  </w:style>
  <w:style w:type="paragraph" w:styleId="NormalWeb">
    <w:name w:val="Normal (Web)"/>
    <w:basedOn w:val="Normal"/>
    <w:pPr>
      <w:autoSpaceDE/>
      <w:autoSpaceDN/>
      <w:spacing w:before="100" w:beforeAutospacing="1" w:after="100" w:afterAutospacing="1"/>
    </w:pPr>
    <w:rPr>
      <w:rFonts w:eastAsia="Arial Unicode MS"/>
    </w:rPr>
  </w:style>
  <w:style w:type="paragraph" w:styleId="Header">
    <w:name w:val="header"/>
    <w:basedOn w:val="Normal"/>
    <w:pPr>
      <w:tabs>
        <w:tab w:val="center" w:pos="4320"/>
        <w:tab w:val="right" w:pos="8640"/>
      </w:tabs>
    </w:pPr>
  </w:style>
  <w:style w:type="paragraph" w:customStyle="1" w:styleId="DataField11pt-Single">
    <w:name w:val="Data Field 11pt-Single"/>
    <w:basedOn w:val="Normal"/>
    <w:link w:val="DataField11pt-SingleChar"/>
    <w:rsid w:val="00CF68A2"/>
    <w:rPr>
      <w:rFonts w:cs="Arial"/>
      <w:szCs w:val="20"/>
    </w:rPr>
  </w:style>
  <w:style w:type="character" w:customStyle="1" w:styleId="DataField11pt-SingleChar">
    <w:name w:val="Data Field 11pt-Single Char"/>
    <w:basedOn w:val="DefaultParagraphFont"/>
    <w:link w:val="DataField11pt-Single"/>
    <w:rsid w:val="00843027"/>
    <w:rPr>
      <w:rFonts w:ascii="Arial" w:hAnsi="Arial" w:cs="Arial"/>
      <w:sz w:val="22"/>
      <w:lang w:val="en-US" w:eastAsia="en-US" w:bidi="ar-SA"/>
    </w:rPr>
  </w:style>
  <w:style w:type="character" w:styleId="PageNumber">
    <w:name w:val="page number"/>
    <w:basedOn w:val="DefaultParagraphFont"/>
    <w:rPr>
      <w:rFonts w:ascii="Arial" w:hAnsi="Arial"/>
      <w:sz w:val="20"/>
      <w:u w:val="single"/>
    </w:rPr>
  </w:style>
  <w:style w:type="paragraph" w:customStyle="1" w:styleId="HeadingNote">
    <w:name w:val="Heading Note"/>
    <w:basedOn w:val="Normal"/>
    <w:rsid w:val="00812185"/>
    <w:pPr>
      <w:pBdr>
        <w:bottom w:val="single" w:sz="4" w:space="6" w:color="auto"/>
      </w:pBdr>
      <w:spacing w:before="40" w:after="40"/>
      <w:jc w:val="center"/>
    </w:pPr>
    <w:rPr>
      <w:rFonts w:cs="Arial"/>
      <w:iCs/>
      <w:sz w:val="16"/>
      <w:szCs w:val="16"/>
    </w:rPr>
  </w:style>
  <w:style w:type="paragraph" w:customStyle="1" w:styleId="FormFieldCaption">
    <w:name w:val="Form Field Caption"/>
    <w:basedOn w:val="Normal"/>
    <w:pPr>
      <w:tabs>
        <w:tab w:val="left" w:pos="270"/>
      </w:tabs>
    </w:pPr>
    <w:rPr>
      <w:rFonts w:cs="Arial"/>
      <w:sz w:val="16"/>
      <w:szCs w:val="16"/>
    </w:rPr>
  </w:style>
  <w:style w:type="character" w:styleId="Hyperlink">
    <w:name w:val="Hyperlink"/>
    <w:basedOn w:val="DefaultParagraphFont"/>
    <w:rsid w:val="00E67A05"/>
    <w:rPr>
      <w:color w:val="0000FF"/>
      <w:u w:val="single"/>
    </w:rPr>
  </w:style>
  <w:style w:type="paragraph" w:styleId="Subtitle">
    <w:name w:val="Subtitle"/>
    <w:basedOn w:val="Normal"/>
    <w:next w:val="Normal"/>
    <w:link w:val="SubtitleChar"/>
    <w:qFormat/>
    <w:rsid w:val="00781234"/>
    <w:pPr>
      <w:keepNext/>
      <w:spacing w:before="360" w:after="120"/>
      <w:outlineLvl w:val="1"/>
    </w:pPr>
    <w:rPr>
      <w:b/>
    </w:rPr>
  </w:style>
  <w:style w:type="character" w:customStyle="1" w:styleId="SubtitleChar">
    <w:name w:val="Subtitle Char"/>
    <w:basedOn w:val="DefaultParagraphFont"/>
    <w:link w:val="Subtitle"/>
    <w:rsid w:val="00781234"/>
    <w:rPr>
      <w:rFonts w:ascii="Arial" w:hAnsi="Arial"/>
      <w:b/>
      <w:sz w:val="22"/>
      <w:szCs w:val="24"/>
    </w:rPr>
  </w:style>
  <w:style w:type="character" w:styleId="Strong">
    <w:name w:val="Strong"/>
    <w:basedOn w:val="DefaultParagraphFont"/>
    <w:qFormat/>
    <w:rsid w:val="00E67A05"/>
    <w:rPr>
      <w:b/>
      <w:bCs/>
    </w:rPr>
  </w:style>
  <w:style w:type="character" w:styleId="Emphasis">
    <w:name w:val="Emphasis"/>
    <w:basedOn w:val="DefaultParagraphFont"/>
    <w:uiPriority w:val="20"/>
    <w:qFormat/>
    <w:rsid w:val="00EF4C32"/>
    <w:rPr>
      <w:i/>
      <w:iCs/>
    </w:rPr>
  </w:style>
  <w:style w:type="paragraph" w:customStyle="1" w:styleId="Subtitle2">
    <w:name w:val="Subtitle 2"/>
    <w:basedOn w:val="Subtitle"/>
    <w:rsid w:val="00781234"/>
    <w:pPr>
      <w:spacing w:before="240" w:after="0"/>
    </w:pPr>
    <w:rPr>
      <w:bCs/>
      <w:szCs w:val="20"/>
      <w:u w:val="single"/>
    </w:rPr>
  </w:style>
  <w:style w:type="paragraph" w:customStyle="1" w:styleId="OMBInfo">
    <w:name w:val="OMB Info"/>
    <w:basedOn w:val="Normal"/>
    <w:qFormat/>
    <w:rsid w:val="00321A19"/>
    <w:pPr>
      <w:spacing w:after="120"/>
      <w:jc w:val="right"/>
    </w:pPr>
    <w:rPr>
      <w:sz w:val="16"/>
    </w:rPr>
  </w:style>
  <w:style w:type="paragraph" w:styleId="BalloonText">
    <w:name w:val="Balloon Text"/>
    <w:basedOn w:val="Normal"/>
    <w:link w:val="BalloonTextChar"/>
    <w:rsid w:val="00C00F42"/>
    <w:rPr>
      <w:rFonts w:ascii="Segoe UI" w:hAnsi="Segoe UI" w:cs="Segoe UI"/>
      <w:sz w:val="18"/>
      <w:szCs w:val="18"/>
    </w:rPr>
  </w:style>
  <w:style w:type="character" w:customStyle="1" w:styleId="BalloonTextChar">
    <w:name w:val="Balloon Text Char"/>
    <w:basedOn w:val="DefaultParagraphFont"/>
    <w:link w:val="BalloonText"/>
    <w:rsid w:val="00C00F42"/>
    <w:rPr>
      <w:rFonts w:ascii="Segoe UI" w:hAnsi="Segoe UI" w:cs="Segoe UI"/>
      <w:sz w:val="18"/>
      <w:szCs w:val="18"/>
    </w:rPr>
  </w:style>
  <w:style w:type="character" w:customStyle="1" w:styleId="highlight1">
    <w:name w:val="highlight1"/>
    <w:rsid w:val="00C00F42"/>
    <w:rPr>
      <w:shd w:val="clear" w:color="auto" w:fill="F2F5F8"/>
    </w:rPr>
  </w:style>
  <w:style w:type="paragraph" w:styleId="ListParagraph">
    <w:name w:val="List Paragraph"/>
    <w:basedOn w:val="Normal"/>
    <w:uiPriority w:val="34"/>
    <w:qFormat/>
    <w:rsid w:val="00C00F42"/>
    <w:pPr>
      <w:ind w:left="720"/>
    </w:pPr>
  </w:style>
  <w:style w:type="paragraph" w:customStyle="1" w:styleId="FormFieldCaption1">
    <w:name w:val="Form Field Caption1"/>
    <w:basedOn w:val="FormFieldCaption"/>
    <w:qFormat/>
    <w:rsid w:val="00812185"/>
    <w:pPr>
      <w:spacing w:after="160"/>
    </w:pPr>
  </w:style>
  <w:style w:type="table" w:styleId="TableGrid">
    <w:name w:val="Table Grid"/>
    <w:basedOn w:val="TableNormal"/>
    <w:rsid w:val="003E15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3E1568"/>
    <w:rPr>
      <w:sz w:val="16"/>
      <w:szCs w:val="16"/>
    </w:rPr>
  </w:style>
  <w:style w:type="paragraph" w:styleId="CommentText">
    <w:name w:val="annotation text"/>
    <w:basedOn w:val="Normal"/>
    <w:link w:val="CommentTextChar"/>
    <w:rsid w:val="003E1568"/>
    <w:rPr>
      <w:sz w:val="20"/>
      <w:szCs w:val="20"/>
    </w:rPr>
  </w:style>
  <w:style w:type="character" w:customStyle="1" w:styleId="CommentTextChar">
    <w:name w:val="Comment Text Char"/>
    <w:basedOn w:val="DefaultParagraphFont"/>
    <w:link w:val="CommentText"/>
    <w:rsid w:val="003E1568"/>
    <w:rPr>
      <w:rFonts w:ascii="Arial" w:hAnsi="Arial"/>
    </w:rPr>
  </w:style>
  <w:style w:type="paragraph" w:styleId="CommentSubject">
    <w:name w:val="annotation subject"/>
    <w:basedOn w:val="CommentText"/>
    <w:next w:val="CommentText"/>
    <w:link w:val="CommentSubjectChar"/>
    <w:rsid w:val="003E1568"/>
    <w:rPr>
      <w:b/>
      <w:bCs/>
    </w:rPr>
  </w:style>
  <w:style w:type="character" w:customStyle="1" w:styleId="CommentSubjectChar">
    <w:name w:val="Comment Subject Char"/>
    <w:basedOn w:val="CommentTextChar"/>
    <w:link w:val="CommentSubject"/>
    <w:rsid w:val="003E1568"/>
    <w:rPr>
      <w:rFonts w:ascii="Arial" w:hAnsi="Arial"/>
      <w:b/>
      <w:bCs/>
    </w:rPr>
  </w:style>
  <w:style w:type="paragraph" w:styleId="Title">
    <w:name w:val="Title"/>
    <w:basedOn w:val="Normal"/>
    <w:next w:val="Normal"/>
    <w:link w:val="TitleChar"/>
    <w:qFormat/>
    <w:rsid w:val="00240E97"/>
    <w:pPr>
      <w:pBdr>
        <w:top w:val="single" w:sz="4" w:space="1" w:color="auto"/>
      </w:pBdr>
      <w:jc w:val="center"/>
      <w:outlineLvl w:val="0"/>
    </w:pPr>
    <w:rPr>
      <w:rFonts w:cs="Arial"/>
      <w:b/>
      <w:bCs/>
      <w:szCs w:val="22"/>
    </w:rPr>
  </w:style>
  <w:style w:type="character" w:customStyle="1" w:styleId="TitleChar">
    <w:name w:val="Title Char"/>
    <w:basedOn w:val="DefaultParagraphFont"/>
    <w:link w:val="Title"/>
    <w:rsid w:val="00240E97"/>
    <w:rPr>
      <w:rFonts w:ascii="Arial" w:hAnsi="Arial" w:cs="Arial"/>
      <w:b/>
      <w:bCs/>
      <w:sz w:val="22"/>
      <w:szCs w:val="22"/>
    </w:rPr>
  </w:style>
  <w:style w:type="paragraph" w:styleId="Revision">
    <w:name w:val="Revision"/>
    <w:hidden/>
    <w:uiPriority w:val="99"/>
    <w:semiHidden/>
    <w:rsid w:val="00C56C04"/>
    <w:rPr>
      <w:rFonts w:ascii="Arial" w:hAnsi="Arial"/>
      <w:sz w:val="22"/>
      <w:szCs w:val="24"/>
    </w:rPr>
  </w:style>
  <w:style w:type="paragraph" w:styleId="HTMLPreformatted">
    <w:name w:val="HTML Preformatted"/>
    <w:basedOn w:val="Normal"/>
    <w:link w:val="HTMLPreformattedChar"/>
    <w:rsid w:val="00C827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rPr>
  </w:style>
  <w:style w:type="character" w:customStyle="1" w:styleId="HTMLPreformattedChar">
    <w:name w:val="HTML Preformatted Char"/>
    <w:basedOn w:val="DefaultParagraphFont"/>
    <w:link w:val="HTMLPreformatted"/>
    <w:rsid w:val="00C827E4"/>
    <w:rPr>
      <w:rFonts w:ascii="Courier New" w:hAnsi="Courier New" w:cs="Courier New"/>
    </w:rPr>
  </w:style>
  <w:style w:type="paragraph" w:customStyle="1" w:styleId="title1">
    <w:name w:val="title1"/>
    <w:basedOn w:val="Normal"/>
    <w:rsid w:val="00C827E4"/>
    <w:pPr>
      <w:autoSpaceDE/>
      <w:autoSpaceDN/>
    </w:pPr>
    <w:rPr>
      <w:rFonts w:ascii="Times New Roman" w:hAnsi="Times New Roman"/>
      <w:sz w:val="29"/>
      <w:szCs w:val="29"/>
    </w:rPr>
  </w:style>
  <w:style w:type="character" w:customStyle="1" w:styleId="src1">
    <w:name w:val="src1"/>
    <w:basedOn w:val="DefaultParagraphFont"/>
    <w:rsid w:val="00C827E4"/>
    <w:rPr>
      <w:rFonts w:cs="Times New Roman"/>
    </w:rPr>
  </w:style>
  <w:style w:type="character" w:customStyle="1" w:styleId="jrnl">
    <w:name w:val="jrnl"/>
    <w:basedOn w:val="DefaultParagraphFont"/>
    <w:rsid w:val="00C827E4"/>
    <w:rPr>
      <w:rFonts w:cs="Times New Roman"/>
    </w:rPr>
  </w:style>
  <w:style w:type="paragraph" w:customStyle="1" w:styleId="rprtbody1">
    <w:name w:val="rprtbody1"/>
    <w:basedOn w:val="Normal"/>
    <w:rsid w:val="00C827E4"/>
    <w:pPr>
      <w:autoSpaceDE/>
      <w:autoSpaceDN/>
      <w:spacing w:before="34" w:after="34"/>
    </w:pPr>
    <w:rPr>
      <w:rFonts w:ascii="Times New Roman" w:hAnsi="Times New Roman"/>
      <w:sz w:val="28"/>
      <w:szCs w:val="28"/>
    </w:rPr>
  </w:style>
  <w:style w:type="paragraph" w:customStyle="1" w:styleId="Default">
    <w:name w:val="Default"/>
    <w:rsid w:val="00DA376A"/>
    <w:pPr>
      <w:widowControl w:val="0"/>
      <w:autoSpaceDE w:val="0"/>
      <w:autoSpaceDN w:val="0"/>
      <w:adjustRightInd w:val="0"/>
    </w:pPr>
    <w:rPr>
      <w:rFonts w:ascii="Arial" w:hAnsi="Arial" w:cs="Arial"/>
      <w:color w:val="000000"/>
      <w:sz w:val="24"/>
      <w:szCs w:val="24"/>
    </w:rPr>
  </w:style>
  <w:style w:type="character" w:styleId="FollowedHyperlink">
    <w:name w:val="FollowedHyperlink"/>
    <w:basedOn w:val="DefaultParagraphFont"/>
    <w:rsid w:val="005C6C40"/>
    <w:rPr>
      <w:color w:val="954F72" w:themeColor="followedHyperlink"/>
      <w:u w:val="single"/>
    </w:rPr>
  </w:style>
  <w:style w:type="character" w:customStyle="1" w:styleId="apple-converted-space">
    <w:name w:val="apple-converted-space"/>
    <w:basedOn w:val="DefaultParagraphFont"/>
    <w:rsid w:val="00704A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42025">
      <w:bodyDiv w:val="1"/>
      <w:marLeft w:val="0"/>
      <w:marRight w:val="0"/>
      <w:marTop w:val="0"/>
      <w:marBottom w:val="0"/>
      <w:divBdr>
        <w:top w:val="none" w:sz="0" w:space="0" w:color="auto"/>
        <w:left w:val="none" w:sz="0" w:space="0" w:color="auto"/>
        <w:bottom w:val="none" w:sz="0" w:space="0" w:color="auto"/>
        <w:right w:val="none" w:sz="0" w:space="0" w:color="auto"/>
      </w:divBdr>
    </w:div>
    <w:div w:id="721834654">
      <w:bodyDiv w:val="1"/>
      <w:marLeft w:val="0"/>
      <w:marRight w:val="0"/>
      <w:marTop w:val="0"/>
      <w:marBottom w:val="0"/>
      <w:divBdr>
        <w:top w:val="none" w:sz="0" w:space="0" w:color="auto"/>
        <w:left w:val="none" w:sz="0" w:space="0" w:color="auto"/>
        <w:bottom w:val="none" w:sz="0" w:space="0" w:color="auto"/>
        <w:right w:val="none" w:sz="0" w:space="0" w:color="auto"/>
      </w:divBdr>
    </w:div>
    <w:div w:id="2012373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header" Target="header3.xml"/><Relationship Id="rId21" Type="http://schemas.openxmlformats.org/officeDocument/2006/relationships/footer" Target="footer3.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www.ncbi.nlm.nih.gov/pubmed/19630979?itool=EntrezSystem2.PEntrez.Pubmed.Pubmed_ResultsPanel.Pubmed_RVDocSum&amp;ordinalpos=1" TargetMode="External"/><Relationship Id="rId12" Type="http://schemas.openxmlformats.org/officeDocument/2006/relationships/hyperlink" Target="http://www.tpchd.org/files/library/f88dec11fd52279e.pdf" TargetMode="External"/><Relationship Id="rId13" Type="http://schemas.openxmlformats.org/officeDocument/2006/relationships/hyperlink" Target="http://www.nwpublichealth.org/archives/s2008" TargetMode="External"/><Relationship Id="rId14" Type="http://schemas.openxmlformats.org/officeDocument/2006/relationships/hyperlink" Target="http://ojphi.org/ojs/index.php/ojphi/article/view/4703" TargetMode="External"/><Relationship Id="rId15" Type="http://schemas.openxmlformats.org/officeDocument/2006/relationships/hyperlink" Target="http://www.ncbi.nlm.nih.gov/sites/myncbi/1r5K3ZvZkma5l/bibliograpahy/48710397/public/?sort=date&amp;direction=ascending" TargetMode="External"/><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File_x0020_Status xmlns="97b54082-1e85-426d-afc6-16ad99d216c1">Final</File_x0020_Status>
    <Category xmlns="97b54082-1e85-426d-afc6-16ad99d216c1">Master</Category>
    <CR_ID xmlns="97b54082-1e85-426d-afc6-16ad99d216c1" xsi:nil="true"/>
    <Form_x0020_Set xmlns="97b54082-1e85-426d-afc6-16ad99d216c1">SF424</Form_x0020_Set>
    <Test_x0020_Comment xmlns="97b54082-1e85-426d-afc6-16ad99d216c1">Posted 11/25/2014
12/2/2014 Brian updated default font sizes to Arial 11 in data entry areas.
12/4/2014 Brian updated formatting to client's selection of everything as Arial 11</Test_x0020_Comment>
    <OMB_x0020_No_x002e_ xmlns="97b54082-1e85-426d-afc6-16ad99d216c1">0925-0001/0002</OMB_x0020_No_x002e_>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55B51225CD12F448FAA5C7D33BC6823" ma:contentTypeVersion="16" ma:contentTypeDescription="Create a new document." ma:contentTypeScope="" ma:versionID="506a11ca443827ebc9d18150f24c54c9">
  <xsd:schema xmlns:xsd="http://www.w3.org/2001/XMLSchema" xmlns:xs="http://www.w3.org/2001/XMLSchema" xmlns:p="http://schemas.microsoft.com/office/2006/metadata/properties" xmlns:ns2="97b54082-1e85-426d-afc6-16ad99d216c1" xmlns:ns3="450e8ad3-2190-4242-9251-c742d282393d" targetNamespace="http://schemas.microsoft.com/office/2006/metadata/properties" ma:root="true" ma:fieldsID="61d42764574d42cc2e7083a34db7f91f" ns2:_="" ns3:_="">
    <xsd:import namespace="97b54082-1e85-426d-afc6-16ad99d216c1"/>
    <xsd:import namespace="450e8ad3-2190-4242-9251-c742d282393d"/>
    <xsd:element name="properties">
      <xsd:complexType>
        <xsd:sequence>
          <xsd:element name="documentManagement">
            <xsd:complexType>
              <xsd:all>
                <xsd:element ref="ns2:File_x0020_Status" minOccurs="0"/>
                <xsd:element ref="ns2:Category"/>
                <xsd:element ref="ns2:CR_ID" minOccurs="0"/>
                <xsd:element ref="ns2:Form_x0020_Set"/>
                <xsd:element ref="ns2:Test_x0020_Comment" minOccurs="0"/>
                <xsd:element ref="ns2:OMB_x0020_No_x002e_" minOccurs="0"/>
                <xsd:element ref="ns3:SharedWithUsers" minOccurs="0"/>
                <xsd:element ref="ns3:SharingHintHash"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b54082-1e85-426d-afc6-16ad99d216c1" elementFormDefault="qualified">
    <xsd:import namespace="http://schemas.microsoft.com/office/2006/documentManagement/types"/>
    <xsd:import namespace="http://schemas.microsoft.com/office/infopath/2007/PartnerControls"/>
    <xsd:element name="File_x0020_Status" ma:index="8" nillable="true" ma:displayName="File Status" ma:description="File with markup/edits from customer? Are edits in progress? Are all updates complete? Has the file been replaced with a newer version? Has work on document been suspended or delayed?" ma:format="Dropdown" ma:indexed="true" ma:internalName="File_x0020_Status">
      <xsd:simpleType>
        <xsd:restriction base="dms:Choice">
          <xsd:enumeration value="Edits TBD"/>
          <xsd:enumeration value="Edits Done"/>
          <xsd:enumeration value="Working"/>
          <xsd:enumeration value="Final"/>
          <xsd:enumeration value="Out of Date"/>
        </xsd:restriction>
      </xsd:simpleType>
    </xsd:element>
    <xsd:element name="Category" ma:index="9" ma:displayName="Category" ma:description="Group or filter files by categories." ma:format="Dropdown" ma:internalName="Category">
      <xsd:simpleType>
        <xsd:restriction base="dms:Choice">
          <xsd:enumeration value="Master"/>
          <xsd:enumeration value="Posted"/>
          <xsd:enumeration value="WIP"/>
          <xsd:enumeration value="Deferred"/>
          <xsd:enumeration value="Archive"/>
        </xsd:restriction>
      </xsd:simpleType>
    </xsd:element>
    <xsd:element name="CR_ID" ma:index="10" nillable="true" ma:displayName="CR ID" ma:description="Change Request System Task ID" ma:list="{46cada26-b67a-4d94-bd87-eae141ffcfec}" ma:internalName="CR_ID" ma:readOnly="false" ma:showField="ID">
      <xsd:simpleType>
        <xsd:restriction base="dms:Lookup"/>
      </xsd:simpleType>
    </xsd:element>
    <xsd:element name="Form_x0020_Set" ma:index="11" ma:displayName="Doc Group" ma:description="Name to group/sort/filter by form sets (e.g., SF424, PHS398, PHS2590, PHS416)." ma:format="Dropdown" ma:indexed="true" ma:internalName="Form_x0020_Set">
      <xsd:simpleType>
        <xsd:union memberTypes="dms:Text">
          <xsd:simpleType>
            <xsd:restriction base="dms:Choice">
              <xsd:enumeration value="SF424"/>
              <xsd:enumeration value="PHS398"/>
              <xsd:enumeration value="PHS2590"/>
              <xsd:enumeration value="PHS398/PHS2590"/>
              <xsd:enumeration value="PHS416"/>
              <xsd:enumeration value="PHS2271"/>
              <xsd:enumeration value="PHS6031"/>
              <xsd:enumeration value="PHS3734"/>
              <xsd:enumeration value="RPPR"/>
              <xsd:enumeration value="HHS568"/>
            </xsd:restriction>
          </xsd:simpleType>
        </xsd:union>
      </xsd:simpleType>
    </xsd:element>
    <xsd:element name="Test_x0020_Comment" ma:index="12" nillable="true" ma:displayName="Version Comments" ma:description="Include file date and description of major revisions to this version." ma:internalName="Test_x0020_Comment">
      <xsd:simpleType>
        <xsd:restriction base="dms:Note">
          <xsd:maxLength value="255"/>
        </xsd:restriction>
      </xsd:simpleType>
    </xsd:element>
    <xsd:element name="OMB_x0020_No_x002e_" ma:index="13" nillable="true" ma:displayName="OMB No." ma:description="OMB Package Number" ma:format="Dropdown" ma:internalName="OMB_x0020_No_x002e_">
      <xsd:simpleType>
        <xsd:union memberTypes="dms:Text">
          <xsd:simpleType>
            <xsd:restriction base="dms:Choice">
              <xsd:enumeration value="0925-0001"/>
              <xsd:enumeration value="0925-0002"/>
              <xsd:enumeration value="0925-0001/0002"/>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450e8ad3-2190-4242-9251-c742d28239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5" nillable="true" ma:displayName="Sharing Hint Hash" ma:internalName="SharingHintHash" ma:readOnly="true">
      <xsd:simpleType>
        <xsd:restriction base="dms:Text"/>
      </xsd:simple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4A9A40-AA55-4CBA-93F5-B14C65A49478}">
  <ds:schemaRefs>
    <ds:schemaRef ds:uri="http://schemas.microsoft.com/sharepoint/v3/contenttype/forms"/>
  </ds:schemaRefs>
</ds:datastoreItem>
</file>

<file path=customXml/itemProps2.xml><?xml version="1.0" encoding="utf-8"?>
<ds:datastoreItem xmlns:ds="http://schemas.openxmlformats.org/officeDocument/2006/customXml" ds:itemID="{2A76CE26-06FF-4835-817C-1A5CD3E7E1B8}">
  <ds:schemaRefs>
    <ds:schemaRef ds:uri="http://schemas.microsoft.com/office/2006/metadata/properties"/>
    <ds:schemaRef ds:uri="http://schemas.microsoft.com/office/infopath/2007/PartnerControls"/>
    <ds:schemaRef ds:uri="97b54082-1e85-426d-afc6-16ad99d216c1"/>
  </ds:schemaRefs>
</ds:datastoreItem>
</file>

<file path=customXml/itemProps3.xml><?xml version="1.0" encoding="utf-8"?>
<ds:datastoreItem xmlns:ds="http://schemas.openxmlformats.org/officeDocument/2006/customXml" ds:itemID="{BF42F3B0-98E2-4D75-B105-3E82B56B84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b54082-1e85-426d-afc6-16ad99d216c1"/>
    <ds:schemaRef ds:uri="450e8ad3-2190-4242-9251-c742d28239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1462</Words>
  <Characters>10061</Characters>
  <Application>Microsoft Macintosh Word</Application>
  <DocSecurity>0</DocSecurity>
  <Lines>223</Lines>
  <Paragraphs>117</Paragraphs>
  <ScaleCrop>false</ScaleCrop>
  <HeadingPairs>
    <vt:vector size="2" baseType="variant">
      <vt:variant>
        <vt:lpstr>Title</vt:lpstr>
      </vt:variant>
      <vt:variant>
        <vt:i4>1</vt:i4>
      </vt:variant>
    </vt:vector>
  </HeadingPairs>
  <TitlesOfParts>
    <vt:vector size="1" baseType="lpstr">
      <vt:lpstr>OMB No. 0925-0001/0002 (Rev. 08/12), Biographical Sketch Format Page</vt:lpstr>
    </vt:vector>
  </TitlesOfParts>
  <Company>DHHS/PHS/NIH</Company>
  <LinksUpToDate>false</LinksUpToDate>
  <CharactersWithSpaces>11406</CharactersWithSpaces>
  <SharedDoc>false</SharedDoc>
  <HLinks>
    <vt:vector size="6" baseType="variant">
      <vt:variant>
        <vt:i4>2752620</vt:i4>
      </vt:variant>
      <vt:variant>
        <vt:i4>0</vt:i4>
      </vt:variant>
      <vt:variant>
        <vt:i4>0</vt:i4>
      </vt:variant>
      <vt:variant>
        <vt:i4>5</vt:i4>
      </vt:variant>
      <vt:variant>
        <vt:lpwstr>http://publicaccess.nih.gov/submit_process_journals.htm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OMB No. 0925-0001/0002 (Rev. 08/12), Biographical Sketch Format Page</dc:title>
  <dc:subject>DHHS, Public Health Service Grant Application</dc:subject>
  <dc:creator>Office of Extramural Programs</dc:creator>
  <cp:keywords>PHS Grant Application, 0925-0001/0002, (Rev. 08/12), Biographical Sketch Format Page</cp:keywords>
  <dc:description/>
  <cp:lastModifiedBy>Laura Streichert</cp:lastModifiedBy>
  <cp:revision>3</cp:revision>
  <cp:lastPrinted>2011-03-11T19:43:00Z</cp:lastPrinted>
  <dcterms:created xsi:type="dcterms:W3CDTF">2015-09-29T20:10:00Z</dcterms:created>
  <dcterms:modified xsi:type="dcterms:W3CDTF">2015-09-29T20:15:00Z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0x010100055B51225CD12F448FAA5C7D33BC6823</vt:lpwstr>
  </property>
  <property fmtid="{D5CDD505-2E9C-101B-9397-08002B2CF9AE}" pid="3" name="Test Comment">
    <vt:lpwstr>7/17/2015. Updated file properties. 6/23/2013. Created .docx version and added OMB info to footer.</vt:lpwstr>
  </property>
  <property fmtid="{D5CDD505-2E9C-101B-9397-08002B2CF9AE}" pid="4" name="Form Set">
    <vt:lpwstr>PHS398/PHS2590</vt:lpwstr>
  </property>
</Properties>
</file>